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-226695</wp:posOffset>
            </wp:positionV>
            <wp:extent cx="7639050" cy="824865"/>
            <wp:effectExtent l="0" t="0" r="0" b="0"/>
            <wp:wrapTight wrapText="bothSides">
              <wp:wrapPolygon edited="0">
                <wp:start x="0" y="0"/>
                <wp:lineTo x="0" y="20952"/>
                <wp:lineTo x="21546" y="20952"/>
                <wp:lineTo x="215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LGD „Gościniec 4 żywiołów”</w:t>
      </w:r>
    </w:p>
    <w:p w:rsidR="00B657DC" w:rsidRPr="00954529" w:rsidRDefault="00B657DC" w:rsidP="00954529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Nabór VI/2012</w:t>
      </w:r>
    </w:p>
    <w:p w:rsidR="00B657DC" w:rsidRPr="00954529" w:rsidRDefault="00B657DC" w:rsidP="0095452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LISTA RANKINGOWA 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operacji złożonych w ramach naboru o przyznanie pomocy na operacje w ramach działania „Wdrażanie lokalnych strategii rozwoju” objętego PROW 2007 – 2013 z udziałem środków Europejskiego Funduszu Rolnego na Rzecz Rozwoju Obszarów Wiejskich </w:t>
      </w:r>
    </w:p>
    <w:p w:rsidR="00B657DC" w:rsidRDefault="00B657DC" w:rsidP="00302AC7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z zakresu „Odnowa i rozwój wsi” wdrażanych za pośrednictwem LGD „Gościniec 4 żywiołów”.</w:t>
      </w:r>
    </w:p>
    <w:p w:rsidR="00302AC7" w:rsidRPr="00302AC7" w:rsidRDefault="00302AC7" w:rsidP="00302AC7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</w:p>
    <w:p w:rsidR="00B657DC" w:rsidRPr="00954529" w:rsidRDefault="00B657DC" w:rsidP="00954529">
      <w:pPr>
        <w:pStyle w:val="Akapitzlist"/>
        <w:numPr>
          <w:ilvl w:val="0"/>
          <w:numId w:val="2"/>
        </w:numPr>
        <w:autoSpaceDE w:val="0"/>
        <w:ind w:right="-39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LISTA OPERACJI ZGODNYCH Z LOKALNĄ STRATEGIĄ ROZWOJU GOŚCINIEC 4 ZYWIOŁÓW WEDŁUG LICZBY UZYSKANYCH PUNKTÓW W RAMACH OCENY WEDŁUG LOKALNYCH KRYTERIÓW WYBORU DLA DZIAŁANIA </w:t>
      </w:r>
      <w:r w:rsidRPr="00B657DC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„ODNOWA I ROZWÓJ WSI”, </w:t>
      </w: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KTÓRE </w:t>
      </w:r>
      <w:r w:rsidRPr="00954529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ZOSTAŁY WYBRANE</w:t>
      </w:r>
      <w:r w:rsidRPr="0095452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DO DOFINANSOWANIA </w:t>
      </w:r>
      <w:r w:rsidRPr="00B657DC">
        <w:rPr>
          <w:rFonts w:ascii="Times New Roman" w:hAnsi="Times New Roman" w:cs="Times New Roman"/>
          <w:sz w:val="20"/>
          <w:szCs w:val="20"/>
          <w:lang w:val="pl-PL"/>
        </w:rPr>
        <w:t>W RAMACH LSR I</w:t>
      </w:r>
      <w:r w:rsidRPr="00B657DC">
        <w:rPr>
          <w:rFonts w:ascii="Times New Roman" w:hAnsi="Times New Roman" w:cs="Times New Roman"/>
          <w:sz w:val="20"/>
          <w:szCs w:val="20"/>
          <w:u w:val="single"/>
          <w:lang w:val="pl-PL"/>
        </w:rPr>
        <w:t xml:space="preserve"> </w:t>
      </w:r>
      <w:r w:rsidRPr="00954529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MIESZCZĄ SIĘ</w:t>
      </w:r>
      <w:r w:rsidRPr="00B657DC">
        <w:rPr>
          <w:rFonts w:ascii="Times New Roman" w:hAnsi="Times New Roman" w:cs="Times New Roman"/>
          <w:sz w:val="20"/>
          <w:szCs w:val="20"/>
          <w:u w:val="single"/>
          <w:lang w:val="pl-PL"/>
        </w:rPr>
        <w:t xml:space="preserve"> </w:t>
      </w: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W LIMICIE ŚRODKÓW </w:t>
      </w:r>
      <w:r w:rsidRPr="00954529">
        <w:rPr>
          <w:rFonts w:ascii="Times New Roman" w:hAnsi="Times New Roman" w:cs="Times New Roman"/>
          <w:b/>
          <w:sz w:val="24"/>
          <w:szCs w:val="24"/>
          <w:lang w:val="pl-PL"/>
        </w:rPr>
        <w:t>(kwota dofinansowania 528 562,00 zł)</w:t>
      </w:r>
    </w:p>
    <w:tbl>
      <w:tblPr>
        <w:tblW w:w="16294" w:type="dxa"/>
        <w:jc w:val="center"/>
        <w:tblInd w:w="203" w:type="dxa"/>
        <w:tblLayout w:type="fixed"/>
        <w:tblLook w:val="04A0"/>
      </w:tblPr>
      <w:tblGrid>
        <w:gridCol w:w="437"/>
        <w:gridCol w:w="3856"/>
        <w:gridCol w:w="2972"/>
        <w:gridCol w:w="5037"/>
        <w:gridCol w:w="1668"/>
        <w:gridCol w:w="949"/>
        <w:gridCol w:w="1375"/>
      </w:tblGrid>
      <w:tr w:rsidR="00B657DC" w:rsidTr="00302AC7">
        <w:trPr>
          <w:trHeight w:val="271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954529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Nazwa i adres beneficjenta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projektu/ operacji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DC" w:rsidRPr="00954529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  <w:r w:rsidRPr="00954529"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>Uzyskane punkty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DC" w:rsidRPr="00954529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  <w:r w:rsidRPr="00954529"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>Wnioskowana kwota pomocy</w:t>
            </w:r>
          </w:p>
        </w:tc>
      </w:tr>
      <w:tr w:rsidR="00B657DC" w:rsidRPr="00B657DC" w:rsidTr="00302AC7">
        <w:trPr>
          <w:trHeight w:val="549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B10A78" w:rsidRDefault="00B657DC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Kalwaria Zebrzydowska, </w:t>
            </w:r>
          </w:p>
          <w:p w:rsidR="00B657DC" w:rsidRPr="00B10A78" w:rsidRDefault="00B657DC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ul. Mickiewicza 7, </w:t>
            </w:r>
          </w:p>
          <w:p w:rsidR="00B657DC" w:rsidRPr="00B10A78" w:rsidRDefault="00B657DC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34-130 Kalwaria Zebrzydowska </w:t>
            </w:r>
            <w:r w:rsidR="00954529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             </w:t>
            </w: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REGON </w:t>
            </w:r>
            <w:r w:rsidR="009142D8"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000525547</w:t>
            </w:r>
            <w:r w:rsidR="00302AC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,  </w:t>
            </w: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NIP 5511158182, </w:t>
            </w:r>
          </w:p>
          <w:p w:rsidR="00B657DC" w:rsidRPr="00B10A78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Nr identyfikacyjny: 063253214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B657DC" w:rsidRDefault="00B657DC" w:rsidP="0095452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B657DC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Budowa placu rekreacyjnego przy ulicy Jagiellońskiej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B10A78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Kalwaria Zebrzydowska, Kalwaria Zebrzydowska 34-130 Kalwaria Zebrzydowska, nr działki: 1244/4, obręb; Kalwaria Zebrzydowska – 5, gmina miejsko-wiejska, z wyłączeniem miast liczących powyżej 5000 mieszkańców,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3B5CBE" w:rsidRDefault="00B657DC" w:rsidP="0095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OW/39/VI/2012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B657D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B657DC" w:rsidP="009545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7DC">
              <w:rPr>
                <w:rFonts w:ascii="Times New Roman" w:hAnsi="Times New Roman" w:cs="Times New Roman"/>
                <w:b/>
              </w:rPr>
              <w:t>234 227,00</w:t>
            </w:r>
          </w:p>
        </w:tc>
      </w:tr>
      <w:tr w:rsidR="00B657DC" w:rsidRPr="00B657DC" w:rsidTr="00302AC7">
        <w:trPr>
          <w:trHeight w:val="549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F220F0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Mucharz, </w:t>
            </w:r>
          </w:p>
          <w:p w:rsidR="00B657DC" w:rsidRPr="00F220F0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34-106 Mucharz 226, </w:t>
            </w:r>
          </w:p>
          <w:p w:rsidR="00B657DC" w:rsidRPr="00F220F0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REGON 000543315 </w:t>
            </w:r>
          </w:p>
          <w:p w:rsidR="00B657DC" w:rsidRPr="00F220F0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NIP 5511004467</w:t>
            </w: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br/>
              <w:t>Nr identyfikacyjny 062549391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B657DC" w:rsidRDefault="00B657DC" w:rsidP="0095452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B657DC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Oświetlenie drogi gminnej Mucharz Zapotocze, pełniącej rolę ścieżki spacerowej i edukacyjnej.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F220F0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Małopolska, Wadowice, Mucharz, Mucharz 34-106 Mucharz, obręb ewidencyjny: Gmina Mucharz, m. Mucharz nr 121805_2.0003, nr działek: 108/6, 108/8, 108/9, 108/11, 108/12, 108/13, 112/3, 112/4, 113/1, 113/2, 113/5, 114/7, 114/9, 93/173, 93/1</w:t>
            </w:r>
            <w:r w:rsidR="00C22B6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18, 898/16, 898/8, 898/12, 898/18, 899/17, 899/14, 1149, 901/9, 901/10, </w:t>
            </w:r>
            <w:r w:rsidR="00C22B6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901/11, 901/12, 901/13, 917/17, 916/1, 916/3, 93/120, 93/1844, 93/185</w:t>
            </w:r>
            <w:r w:rsidR="00E27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1112/2, 126/5, 93/174, 98/12, 93/153, 93/151, 93/129, 93/127, 1265, 98/13, 1084, 107/14, 107/10, 107/6, 1083/1,</w:t>
            </w:r>
            <w:r w:rsidR="009142D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gmina wiejska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F220F0" w:rsidRDefault="00B657DC" w:rsidP="009545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OW/19/VI/2012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E82EB7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F220F0" w:rsidRDefault="00B657DC" w:rsidP="00954529">
            <w:pPr>
              <w:jc w:val="right"/>
              <w:rPr>
                <w:rFonts w:ascii="Times New Roman" w:hAnsi="Times New Roman" w:cs="Times New Roman"/>
                <w:b/>
                <w:lang w:val="pl-PL"/>
              </w:rPr>
            </w:pPr>
            <w:r w:rsidRPr="00F220F0">
              <w:rPr>
                <w:rFonts w:ascii="Times New Roman" w:hAnsi="Times New Roman" w:cs="Times New Roman"/>
                <w:b/>
                <w:lang w:val="pl-PL"/>
              </w:rPr>
              <w:t>46 206,00</w:t>
            </w:r>
          </w:p>
        </w:tc>
      </w:tr>
      <w:tr w:rsidR="00A45CF0" w:rsidRPr="00B657DC" w:rsidTr="00302AC7">
        <w:trPr>
          <w:trHeight w:val="1677"/>
          <w:jc w:val="center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45CF0" w:rsidRPr="00B657DC" w:rsidRDefault="00A45CF0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3</w:t>
            </w:r>
          </w:p>
          <w:p w:rsidR="00A45CF0" w:rsidRPr="00B657DC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B657DC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Stryszów, 34-146 Stryszów 149, </w:t>
            </w:r>
          </w:p>
          <w:p w:rsidR="00A45CF0" w:rsidRPr="00954529" w:rsidRDefault="00A45CF0" w:rsidP="00954529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REGON 000549016, </w:t>
            </w:r>
            <w:r w:rsidR="00954529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 </w:t>
            </w: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NIP 5511690907, </w:t>
            </w: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br/>
              <w:t>Nr identyfikacyjny: 062735416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954529" w:rsidRDefault="00A45CF0" w:rsidP="009545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54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Zagospodarowanie terenu przy budynku Ośrodka Edukacji na rzecz rozwoju przedsiębiorczości i produktu lokalnego w Zakrzowie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Stryszów, Zakrzów 34-145 Stronie, działki nr 1881/5, 1881/9, 3703 Zakrzów obręb nr 0006, gmina wiejska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95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OW/13/VI/2012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9545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7DC">
              <w:rPr>
                <w:rFonts w:ascii="Times New Roman" w:hAnsi="Times New Roman" w:cs="Times New Roman"/>
                <w:b/>
              </w:rPr>
              <w:t>115 354,00</w:t>
            </w:r>
          </w:p>
        </w:tc>
      </w:tr>
      <w:tr w:rsidR="00A45CF0" w:rsidRPr="00B657DC" w:rsidTr="00302AC7">
        <w:trPr>
          <w:trHeight w:val="549"/>
          <w:jc w:val="center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Default="00A45CF0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F220F0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Mucharz, 34-106 Mucharz 226 </w:t>
            </w:r>
          </w:p>
          <w:p w:rsidR="00A45CF0" w:rsidRPr="00954529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REGON 000543315 </w:t>
            </w:r>
            <w:r w:rsidR="00954529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, </w:t>
            </w: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NIP 5511004467</w:t>
            </w: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br/>
              <w:t>Nr identyfikacyjny 062549391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954529" w:rsidRDefault="00A45CF0" w:rsidP="009545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545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Budowa parkingu oraz elementów małej architektury przy boisku sportowym w Skawcach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F220F0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Małopolska, Wadowice, Mucharz, Mucharz 34-106 Mucharz, 852/1, 890/1, 890/24, 890/23, 890/4, 891/3, 987/1 nr </w:t>
            </w:r>
            <w:proofErr w:type="spellStart"/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obr</w:t>
            </w:r>
            <w:proofErr w:type="spellEnd"/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Ewid</w:t>
            </w:r>
            <w:proofErr w:type="spellEnd"/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 121805_2 Gm. Mucharz, 0004 Skawce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F220F0" w:rsidRDefault="00A45CF0" w:rsidP="009545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OW/18/VI/2012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E82EB7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E82EB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F220F0" w:rsidRDefault="00A45CF0" w:rsidP="00954529">
            <w:pPr>
              <w:jc w:val="right"/>
              <w:rPr>
                <w:rFonts w:ascii="Times New Roman" w:hAnsi="Times New Roman" w:cs="Times New Roman"/>
                <w:b/>
                <w:lang w:val="pl-PL"/>
              </w:rPr>
            </w:pPr>
            <w:r w:rsidRPr="00F220F0">
              <w:rPr>
                <w:rFonts w:ascii="Times New Roman" w:hAnsi="Times New Roman" w:cs="Times New Roman"/>
                <w:b/>
                <w:lang w:val="pl-PL"/>
              </w:rPr>
              <w:t>130 062,00</w:t>
            </w:r>
          </w:p>
        </w:tc>
      </w:tr>
      <w:tr w:rsidR="00E82EB7" w:rsidTr="00302AC7">
        <w:trPr>
          <w:trHeight w:val="477"/>
          <w:jc w:val="center"/>
        </w:trPr>
        <w:tc>
          <w:tcPr>
            <w:tcW w:w="1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EB7" w:rsidRDefault="00E82EB7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B7" w:rsidRDefault="00A45CF0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                      525 849,00</w:t>
            </w:r>
            <w:r w:rsidR="00EB518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zł.</w:t>
            </w:r>
          </w:p>
        </w:tc>
      </w:tr>
    </w:tbl>
    <w:p w:rsidR="00BE5CDC" w:rsidRDefault="00BE5CDC" w:rsidP="003F735A">
      <w:pPr>
        <w:autoSpaceDE w:val="0"/>
        <w:spacing w:after="0"/>
        <w:ind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A45CF0" w:rsidRDefault="00A45CF0" w:rsidP="003F735A">
      <w:pPr>
        <w:autoSpaceDE w:val="0"/>
        <w:spacing w:after="0"/>
        <w:ind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172841" w:rsidRDefault="00172841" w:rsidP="00302AC7">
      <w:pPr>
        <w:autoSpaceDE w:val="0"/>
        <w:spacing w:after="0"/>
        <w:ind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B657DC" w:rsidRDefault="00B657DC" w:rsidP="00B657DC">
      <w:pPr>
        <w:autoSpaceDE w:val="0"/>
        <w:spacing w:after="0"/>
        <w:ind w:left="-360"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II. LISTA OPERACJI ZGODNYCH Z LOKALNĄ STRATEGIĄ ROZWOJU GOŚCINIEC 4 ŻYWIOŁÓW WEDŁUG LICZBY UZYSKANYCH PUNKTÓW W RAMACH OCENY WEDŁUG LOKALNYCH KRYTERIÓW WYBORU DLA DZIAŁANIA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  <w:t xml:space="preserve">„ODNOWA I ROZWÓJ WSI”,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KTÓRE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pl-PL"/>
        </w:rPr>
        <w:t>ZOSTAŁY WYBRANE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DO DOFINANSOWANIA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br/>
        <w:t xml:space="preserve">W RAMACH LSR, ALE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pl-PL"/>
        </w:rPr>
        <w:t xml:space="preserve">NIE MIESZCZĄ  SIĘ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W LIMICIE ŚRODKÓW</w:t>
      </w:r>
    </w:p>
    <w:p w:rsidR="00B657DC" w:rsidRDefault="00B657DC" w:rsidP="00B657DC">
      <w:pPr>
        <w:autoSpaceDE w:val="0"/>
        <w:spacing w:after="0"/>
        <w:ind w:left="-360"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tbl>
      <w:tblPr>
        <w:tblW w:w="14700" w:type="dxa"/>
        <w:jc w:val="center"/>
        <w:tblInd w:w="387" w:type="dxa"/>
        <w:tblLayout w:type="fixed"/>
        <w:tblLook w:val="04A0"/>
      </w:tblPr>
      <w:tblGrid>
        <w:gridCol w:w="597"/>
        <w:gridCol w:w="2870"/>
        <w:gridCol w:w="3827"/>
        <w:gridCol w:w="3039"/>
        <w:gridCol w:w="1652"/>
        <w:gridCol w:w="1126"/>
        <w:gridCol w:w="1589"/>
      </w:tblGrid>
      <w:tr w:rsidR="00B657DC" w:rsidTr="009849B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Nazwa i adres beneficjenta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projektu/ operacji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DC" w:rsidRDefault="00B657DC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DC" w:rsidRDefault="00B657DC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DC" w:rsidRDefault="00B657DC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Wnioskowana kwota pomocy</w:t>
            </w:r>
          </w:p>
        </w:tc>
      </w:tr>
      <w:tr w:rsidR="00A45CF0" w:rsidRPr="00B657DC" w:rsidTr="00954529">
        <w:trPr>
          <w:trHeight w:val="549"/>
          <w:jc w:val="center"/>
        </w:trPr>
        <w:tc>
          <w:tcPr>
            <w:tcW w:w="597" w:type="dxa"/>
            <w:tcBorders>
              <w:left w:val="single" w:sz="4" w:space="0" w:color="000000"/>
              <w:right w:val="nil"/>
            </w:tcBorders>
            <w:vAlign w:val="center"/>
          </w:tcPr>
          <w:p w:rsidR="00A45CF0" w:rsidRPr="00B657DC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</w:t>
            </w:r>
          </w:p>
          <w:p w:rsidR="00A45CF0" w:rsidRPr="00B657DC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9142D8" w:rsidRDefault="00A45CF0" w:rsidP="009545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Kalwaria Zebrzydowska, </w:t>
            </w:r>
          </w:p>
          <w:p w:rsidR="00A45CF0" w:rsidRPr="009142D8" w:rsidRDefault="00A45CF0" w:rsidP="009545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ul. Mickiewicza 7 </w:t>
            </w:r>
          </w:p>
          <w:p w:rsidR="00A45CF0" w:rsidRPr="009142D8" w:rsidRDefault="00A45CF0" w:rsidP="009545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34-130 Kalwaria Zebrzydowska REGON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000525547</w:t>
            </w:r>
          </w:p>
          <w:p w:rsidR="00A45CF0" w:rsidRPr="009142D8" w:rsidRDefault="00A45CF0" w:rsidP="009545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NIP 5511158182 </w:t>
            </w:r>
          </w:p>
          <w:p w:rsidR="00A45CF0" w:rsidRPr="009142D8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Nr identyfikacyjny: 063253214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95452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Rozbudowa istniejącej świetlicy o zaplecze  kuchenne, zmiana sposobu użytkowania istniejącej kuchni z przeznaczeniem na powiększenie sali świetlicy.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9142D8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Kalwaria Zebrzydowska, Kalwaria Zebrzydowska 34-130 Kalwaria Zebrzydowska, nr działki: 1244/4, obręb; Kalwaria Zebrzydowska – 5, gmina miejsko-wiejska, z wyłączeniem miast liczących powyżej 5000 mieszkańców,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95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OW/38/VI/2012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3B5CBE" w:rsidRDefault="00A45CF0" w:rsidP="009545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CBE">
              <w:rPr>
                <w:rFonts w:ascii="Times New Roman" w:hAnsi="Times New Roman" w:cs="Times New Roman"/>
                <w:b/>
              </w:rPr>
              <w:t>388 546,00</w:t>
            </w:r>
          </w:p>
        </w:tc>
      </w:tr>
      <w:tr w:rsidR="00A45CF0" w:rsidRPr="00B657DC" w:rsidTr="00954529">
        <w:trPr>
          <w:trHeight w:val="276"/>
          <w:jc w:val="center"/>
        </w:trPr>
        <w:tc>
          <w:tcPr>
            <w:tcW w:w="597" w:type="dxa"/>
            <w:tcBorders>
              <w:left w:val="single" w:sz="4" w:space="0" w:color="000000"/>
              <w:right w:val="nil"/>
            </w:tcBorders>
            <w:vAlign w:val="center"/>
          </w:tcPr>
          <w:p w:rsidR="00A45CF0" w:rsidRPr="00B657DC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Gmina Lanckorona</w:t>
            </w:r>
          </w:p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ul. Krakowska 473</w:t>
            </w:r>
          </w:p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34-143 Lanckorona</w:t>
            </w:r>
          </w:p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REGON 000540506</w:t>
            </w:r>
          </w:p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NIP 5511158242</w:t>
            </w:r>
          </w:p>
          <w:p w:rsidR="00A45CF0" w:rsidRPr="003B5CBE" w:rsidRDefault="00A45CF0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Nr identyfikacyjny 062706292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95452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Budynek zaplecza boiska sportowego w Lanckoronie wraz z instalacjami przyłączeniowymi  - roboty wykończeniowe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Lanckorona, Lanckorona 34-143 Lanckorona, 473/4; 473/5; 473/6, gmina wiejska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95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OW/5/VI/2012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Pr="003B5CBE" w:rsidRDefault="00A45CF0" w:rsidP="009545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CBE">
              <w:rPr>
                <w:rFonts w:ascii="Times New Roman" w:hAnsi="Times New Roman" w:cs="Times New Roman"/>
                <w:b/>
              </w:rPr>
              <w:t>227 248,00</w:t>
            </w:r>
          </w:p>
        </w:tc>
      </w:tr>
      <w:tr w:rsidR="00A45CF0" w:rsidRPr="00B657DC" w:rsidTr="00954529">
        <w:trPr>
          <w:trHeight w:val="276"/>
          <w:jc w:val="center"/>
        </w:trPr>
        <w:tc>
          <w:tcPr>
            <w:tcW w:w="597" w:type="dxa"/>
            <w:tcBorders>
              <w:left w:val="single" w:sz="4" w:space="0" w:color="000000"/>
              <w:right w:val="nil"/>
            </w:tcBorders>
            <w:vAlign w:val="center"/>
          </w:tcPr>
          <w:p w:rsidR="00A45CF0" w:rsidRPr="00B657DC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95452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Default="00A45CF0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95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Pr="003B5CBE" w:rsidRDefault="00A45CF0" w:rsidP="0095452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45CF0" w:rsidRPr="00B657DC" w:rsidTr="00954529">
        <w:trPr>
          <w:trHeight w:val="276"/>
          <w:jc w:val="center"/>
        </w:trPr>
        <w:tc>
          <w:tcPr>
            <w:tcW w:w="597" w:type="dxa"/>
            <w:tcBorders>
              <w:left w:val="single" w:sz="4" w:space="0" w:color="000000"/>
              <w:right w:val="nil"/>
            </w:tcBorders>
            <w:vAlign w:val="center"/>
          </w:tcPr>
          <w:p w:rsidR="00A45CF0" w:rsidRPr="00B657DC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95452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Default="00A45CF0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95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Pr="003B5CBE" w:rsidRDefault="00A45CF0" w:rsidP="0095452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45CF0" w:rsidRPr="00B657DC" w:rsidTr="00954529">
        <w:trPr>
          <w:trHeight w:val="276"/>
          <w:jc w:val="center"/>
        </w:trPr>
        <w:tc>
          <w:tcPr>
            <w:tcW w:w="597" w:type="dxa"/>
            <w:tcBorders>
              <w:left w:val="single" w:sz="4" w:space="0" w:color="000000"/>
              <w:right w:val="nil"/>
            </w:tcBorders>
            <w:vAlign w:val="center"/>
          </w:tcPr>
          <w:p w:rsidR="00A45CF0" w:rsidRPr="00B657DC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95452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Default="00A45CF0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95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Pr="003B5CBE" w:rsidRDefault="00A45CF0" w:rsidP="0095452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45CF0" w:rsidRPr="00B657DC" w:rsidTr="00954529">
        <w:trPr>
          <w:trHeight w:val="276"/>
          <w:jc w:val="center"/>
        </w:trPr>
        <w:tc>
          <w:tcPr>
            <w:tcW w:w="597" w:type="dxa"/>
            <w:tcBorders>
              <w:left w:val="single" w:sz="4" w:space="0" w:color="000000"/>
              <w:right w:val="nil"/>
            </w:tcBorders>
            <w:vAlign w:val="center"/>
          </w:tcPr>
          <w:p w:rsidR="00A45CF0" w:rsidRPr="00B657DC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95452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Default="00A45CF0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954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3B5CBE" w:rsidRDefault="00A45CF0" w:rsidP="0095452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45CF0" w:rsidRPr="00B657DC" w:rsidTr="009849B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B657DC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F84135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Parafia Rzymskokatolicka p.w. Św. Joachima</w:t>
            </w:r>
          </w:p>
          <w:p w:rsidR="00A45CF0" w:rsidRPr="00F84135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Skawinki 214</w:t>
            </w:r>
          </w:p>
          <w:p w:rsidR="00A45CF0" w:rsidRPr="00F84135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34-143 Lanckorona</w:t>
            </w:r>
          </w:p>
          <w:p w:rsidR="00A45CF0" w:rsidRPr="00F84135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REGON 040097267</w:t>
            </w:r>
          </w:p>
          <w:p w:rsidR="00A45CF0" w:rsidRPr="00F84135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NIP 5512301552</w:t>
            </w:r>
          </w:p>
          <w:p w:rsidR="00A45CF0" w:rsidRPr="00F84135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Nr identyfikacyjny 063254667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95452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Wymiana dachu zabytkowego Kościoła p. w. Joachima z XVI w.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Małopolska, wadowicki, Lanckorona, Skawinki 34-143 Lanckorona, gmina wiejska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95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OW/42/VI/2012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3B5CBE" w:rsidRDefault="00A45CF0" w:rsidP="009545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CBE">
              <w:rPr>
                <w:rFonts w:ascii="Times New Roman" w:hAnsi="Times New Roman" w:cs="Times New Roman"/>
                <w:b/>
              </w:rPr>
              <w:t>191 763,00</w:t>
            </w:r>
          </w:p>
        </w:tc>
      </w:tr>
      <w:tr w:rsidR="00A45CF0" w:rsidTr="00954529">
        <w:trPr>
          <w:trHeight w:val="477"/>
          <w:jc w:val="center"/>
        </w:trPr>
        <w:tc>
          <w:tcPr>
            <w:tcW w:w="1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Default="00A45CF0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F0" w:rsidRDefault="00BE5CDC" w:rsidP="00EB5180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807 557,00zł</w:t>
            </w:r>
            <w:r w:rsidR="00A45CF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</w:tbl>
    <w:p w:rsidR="00BE5CDC" w:rsidRDefault="00BE5CDC" w:rsidP="00B657DC">
      <w:pPr>
        <w:pStyle w:val="Akapitzlist"/>
        <w:autoSpaceDE w:val="0"/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:rsidR="00302AC7" w:rsidRDefault="00302AC7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302AC7" w:rsidRDefault="00302AC7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302AC7" w:rsidRDefault="00302AC7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302AC7" w:rsidRDefault="00302AC7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302AC7" w:rsidRDefault="00302AC7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302AC7" w:rsidRDefault="00302AC7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302AC7" w:rsidRDefault="00302AC7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302AC7" w:rsidRDefault="00302AC7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302AC7" w:rsidRDefault="00302AC7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302AC7" w:rsidRDefault="00302AC7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302AC7" w:rsidRDefault="00302AC7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302AC7" w:rsidRDefault="00302AC7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302AC7" w:rsidRDefault="00302AC7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302AC7" w:rsidRDefault="00302AC7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302AC7" w:rsidRDefault="00302AC7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302AC7" w:rsidRDefault="00302AC7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B657DC" w:rsidRDefault="00B657DC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LISTA OPERACJI NIEZGODNYCH Z LOKALNĄ STRATEGIĄ ROZWOJU GOSCINIEC4 ŻYWIOŁÓW I NIEWYBRANYCH</w:t>
      </w:r>
      <w:r w:rsidR="008C0FB0">
        <w:rPr>
          <w:rFonts w:ascii="Times New Roman" w:hAnsi="Times New Roman" w:cs="Times New Roman"/>
          <w:sz w:val="20"/>
          <w:szCs w:val="20"/>
        </w:rPr>
        <w:t xml:space="preserve">DLA DZIAŁANIA </w:t>
      </w:r>
      <w:r w:rsidR="008C0FB0">
        <w:rPr>
          <w:rFonts w:ascii="Times New Roman" w:hAnsi="Times New Roman" w:cs="Times New Roman"/>
          <w:b/>
          <w:bCs/>
          <w:sz w:val="20"/>
          <w:szCs w:val="20"/>
        </w:rPr>
        <w:t>„ODNOWA I ROZWÓJ WSI”</w:t>
      </w:r>
      <w:bookmarkStart w:id="0" w:name="_GoBack"/>
      <w:bookmarkEnd w:id="0"/>
    </w:p>
    <w:p w:rsidR="00B657DC" w:rsidRDefault="00B657DC" w:rsidP="00B657DC">
      <w:pPr>
        <w:pStyle w:val="Default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W w:w="14700" w:type="dxa"/>
        <w:jc w:val="center"/>
        <w:tblInd w:w="387" w:type="dxa"/>
        <w:tblLayout w:type="fixed"/>
        <w:tblLook w:val="04A0"/>
      </w:tblPr>
      <w:tblGrid>
        <w:gridCol w:w="597"/>
        <w:gridCol w:w="2870"/>
        <w:gridCol w:w="3827"/>
        <w:gridCol w:w="3039"/>
        <w:gridCol w:w="1652"/>
        <w:gridCol w:w="1126"/>
        <w:gridCol w:w="1589"/>
      </w:tblGrid>
      <w:tr w:rsidR="00BE5CDC" w:rsidRPr="003B5CBE" w:rsidTr="00954529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CDC" w:rsidRPr="00B657DC" w:rsidRDefault="00BE5CDC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CDC" w:rsidRPr="003B5CBE" w:rsidRDefault="00BE5CDC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Parafia Rzymskokatolicka pw. Jana Kantego</w:t>
            </w:r>
          </w:p>
          <w:p w:rsidR="00BE5CDC" w:rsidRPr="003B5CBE" w:rsidRDefault="00BE5CDC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Stryszów 288</w:t>
            </w:r>
          </w:p>
          <w:p w:rsidR="00BE5CDC" w:rsidRPr="003B5CBE" w:rsidRDefault="00BE5CDC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34-146 Stryszów</w:t>
            </w:r>
          </w:p>
          <w:p w:rsidR="00BE5CDC" w:rsidRPr="003B5CBE" w:rsidRDefault="00BE5CDC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REGON 040096492</w:t>
            </w:r>
          </w:p>
          <w:p w:rsidR="00BE5CDC" w:rsidRPr="003B5CBE" w:rsidRDefault="00BE5CDC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NIP 5512163653</w:t>
            </w:r>
          </w:p>
          <w:p w:rsidR="00BE5CDC" w:rsidRPr="003B5CBE" w:rsidRDefault="00BE5CDC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Nr identyfikacyjny 062949082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CDC" w:rsidRPr="003B5CBE" w:rsidRDefault="00BE5CDC" w:rsidP="0095452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Świetlica środowiskowa przy Parafii Rzymskokatolickiej pw. Św. Jana Kantego – remont i rozbudowa etap II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DC" w:rsidRPr="00B657DC" w:rsidRDefault="00BE5CDC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Stryszów, Stryszów 34-146 Stryszów, 362, 361/2, 6537,288, gmina wiejska,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CDC" w:rsidRPr="003B5CBE" w:rsidRDefault="00BE5CDC" w:rsidP="0095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OW/14/VI/2012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DC" w:rsidRPr="00B657DC" w:rsidRDefault="00BE5CDC" w:rsidP="0095452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DC" w:rsidRPr="003B5CBE" w:rsidRDefault="00BE5CDC" w:rsidP="009545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CBE">
              <w:rPr>
                <w:rFonts w:ascii="Times New Roman" w:hAnsi="Times New Roman" w:cs="Times New Roman"/>
                <w:b/>
              </w:rPr>
              <w:t>182 702,53</w:t>
            </w:r>
          </w:p>
        </w:tc>
      </w:tr>
    </w:tbl>
    <w:p w:rsidR="00B657DC" w:rsidRDefault="00B657DC" w:rsidP="00B657DC">
      <w:pPr>
        <w:pStyle w:val="Default"/>
        <w:ind w:left="-108"/>
        <w:rPr>
          <w:rFonts w:ascii="Times New Roman" w:hAnsi="Times New Roman" w:cs="Times New Roman"/>
          <w:sz w:val="20"/>
          <w:szCs w:val="20"/>
        </w:rPr>
      </w:pPr>
    </w:p>
    <w:p w:rsidR="00B657DC" w:rsidRDefault="00B657DC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LISTA OPERACJI, KTÓRE NIE WPŁYNĘŁY W TERMINIE</w:t>
      </w:r>
    </w:p>
    <w:p w:rsidR="00B657DC" w:rsidRDefault="00B657DC" w:rsidP="00B657DC">
      <w:pPr>
        <w:pStyle w:val="Defaul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nie dotyczy</w:t>
      </w:r>
    </w:p>
    <w:p w:rsidR="00B657DC" w:rsidRDefault="00B657DC" w:rsidP="00B657D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657DC" w:rsidRDefault="00B657DC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LISTA OPERACJI, W KTÓRYCH NIE WSKAZANO ADRESU WNIOSKODAWCY I NIE MA MOŻNOŚCI USTALENIA TEGO ADRESU</w:t>
      </w:r>
    </w:p>
    <w:p w:rsidR="00B657DC" w:rsidRDefault="00B657DC" w:rsidP="00172841">
      <w:pPr>
        <w:autoSpaceDE w:val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- nie dotyczy</w:t>
      </w:r>
    </w:p>
    <w:p w:rsidR="004A5E4C" w:rsidRPr="00275E99" w:rsidRDefault="004A5E4C" w:rsidP="004A5E4C">
      <w:pPr>
        <w:autoSpaceDE w:val="0"/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275E9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VI.LISTA OPERACJI KTÓRYCH ZAKRES TEMATYCZNY NIE JEST ZGODNY Z WSKAZANYM TEMATYCZNYM ZAKRESEM OPERACJI. </w:t>
      </w:r>
    </w:p>
    <w:p w:rsidR="004A5E4C" w:rsidRDefault="004A5E4C" w:rsidP="00275E99">
      <w:pPr>
        <w:autoSpaceDE w:val="0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  <w:r w:rsidRPr="00275E9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- nie </w:t>
      </w:r>
    </w:p>
    <w:p w:rsidR="00275E99" w:rsidRPr="00275E99" w:rsidRDefault="00275E99" w:rsidP="00275E99">
      <w:pPr>
        <w:autoSpaceDE w:val="0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</w:p>
    <w:p w:rsidR="00B657DC" w:rsidRDefault="00B657DC" w:rsidP="00172841">
      <w:pPr>
        <w:spacing w:after="0" w:line="240" w:lineRule="auto"/>
        <w:ind w:left="-360" w:right="-4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Wszystkie wnioski zostały złożone w terminie i miejscu wskazanym w informacji o naborze wniosków o przyznanie pomocy. Wszystkie wnioski spełniły minimalne wymaganie dotyczące otrzymania minimum 1/3 maksymalnej ilości sumy punktów dla działania Odnowa i rozwój wsi. </w:t>
      </w:r>
    </w:p>
    <w:p w:rsidR="00172841" w:rsidRPr="003F735A" w:rsidRDefault="00172841" w:rsidP="00172841">
      <w:pPr>
        <w:spacing w:after="0" w:line="240" w:lineRule="auto"/>
        <w:ind w:left="-360" w:right="-420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275E99" w:rsidRDefault="00275E99" w:rsidP="00172841">
      <w:pPr>
        <w:pStyle w:val="Akapitzlist"/>
        <w:autoSpaceDE w:val="0"/>
        <w:spacing w:line="240" w:lineRule="auto"/>
        <w:ind w:left="-360"/>
        <w:rPr>
          <w:rFonts w:ascii="Times New Roman" w:hAnsi="Times New Roman" w:cs="Times New Roman"/>
          <w:sz w:val="20"/>
          <w:szCs w:val="20"/>
          <w:lang w:val="pl-PL"/>
        </w:rPr>
      </w:pPr>
    </w:p>
    <w:p w:rsidR="00760223" w:rsidRPr="00275E99" w:rsidRDefault="00697128" w:rsidP="00275E99">
      <w:pPr>
        <w:pStyle w:val="Akapitzlist"/>
        <w:autoSpaceDE w:val="0"/>
        <w:spacing w:line="240" w:lineRule="auto"/>
        <w:ind w:left="-360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F735A">
        <w:rPr>
          <w:rFonts w:ascii="Times New Roman" w:hAnsi="Times New Roman" w:cs="Times New Roman"/>
          <w:sz w:val="20"/>
          <w:szCs w:val="20"/>
          <w:lang w:val="pl-PL"/>
        </w:rPr>
        <w:t>Lanckorona, 20</w:t>
      </w:r>
      <w:r w:rsidR="00B657DC" w:rsidRPr="003F735A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3F735A">
        <w:rPr>
          <w:rFonts w:ascii="Times New Roman" w:hAnsi="Times New Roman" w:cs="Times New Roman"/>
          <w:sz w:val="20"/>
          <w:szCs w:val="20"/>
          <w:lang w:val="pl-PL"/>
        </w:rPr>
        <w:t>08</w:t>
      </w:r>
      <w:r w:rsidR="00B657DC" w:rsidRPr="003F735A">
        <w:rPr>
          <w:rFonts w:ascii="Times New Roman" w:hAnsi="Times New Roman" w:cs="Times New Roman"/>
          <w:sz w:val="20"/>
          <w:szCs w:val="20"/>
          <w:lang w:val="pl-PL"/>
        </w:rPr>
        <w:t>.2012r.</w:t>
      </w:r>
    </w:p>
    <w:sectPr w:rsidR="00760223" w:rsidRPr="00275E99" w:rsidSect="00302AC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C19"/>
    <w:multiLevelType w:val="hybridMultilevel"/>
    <w:tmpl w:val="29B8F5E2"/>
    <w:lvl w:ilvl="0" w:tplc="86AE4F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09D5"/>
    <w:multiLevelType w:val="hybridMultilevel"/>
    <w:tmpl w:val="FF9CA790"/>
    <w:lvl w:ilvl="0" w:tplc="411420D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7DC"/>
    <w:rsid w:val="00172841"/>
    <w:rsid w:val="00275E99"/>
    <w:rsid w:val="00302AC7"/>
    <w:rsid w:val="003B5CBE"/>
    <w:rsid w:val="003F735A"/>
    <w:rsid w:val="003F7CD1"/>
    <w:rsid w:val="004A23F5"/>
    <w:rsid w:val="004A5E4C"/>
    <w:rsid w:val="00697128"/>
    <w:rsid w:val="006E2621"/>
    <w:rsid w:val="00751CEA"/>
    <w:rsid w:val="00760223"/>
    <w:rsid w:val="008C0FB0"/>
    <w:rsid w:val="009142D8"/>
    <w:rsid w:val="00954529"/>
    <w:rsid w:val="009849B2"/>
    <w:rsid w:val="009910C5"/>
    <w:rsid w:val="00A45CF0"/>
    <w:rsid w:val="00B10A78"/>
    <w:rsid w:val="00B657DC"/>
    <w:rsid w:val="00B862E1"/>
    <w:rsid w:val="00BE5CDC"/>
    <w:rsid w:val="00C22B67"/>
    <w:rsid w:val="00E27B9D"/>
    <w:rsid w:val="00E82EB7"/>
    <w:rsid w:val="00EB5180"/>
    <w:rsid w:val="00EF5109"/>
    <w:rsid w:val="00F220F0"/>
    <w:rsid w:val="00F8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7DC"/>
    <w:pPr>
      <w:suppressAutoHyphens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7DC"/>
    <w:pPr>
      <w:ind w:left="720"/>
    </w:pPr>
  </w:style>
  <w:style w:type="paragraph" w:customStyle="1" w:styleId="Default">
    <w:name w:val="Default"/>
    <w:rsid w:val="00B657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7DC"/>
    <w:pPr>
      <w:suppressAutoHyphens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7DC"/>
    <w:pPr>
      <w:ind w:left="720"/>
    </w:pPr>
  </w:style>
  <w:style w:type="paragraph" w:customStyle="1" w:styleId="Default">
    <w:name w:val="Default"/>
    <w:rsid w:val="00B657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GOŚCINIEC_LAPTOP</cp:lastModifiedBy>
  <cp:revision>2</cp:revision>
  <cp:lastPrinted>2012-08-29T11:08:00Z</cp:lastPrinted>
  <dcterms:created xsi:type="dcterms:W3CDTF">2012-08-29T12:08:00Z</dcterms:created>
  <dcterms:modified xsi:type="dcterms:W3CDTF">2012-08-29T12:08:00Z</dcterms:modified>
</cp:coreProperties>
</file>