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  <w:r>
        <w:rPr>
          <w:noProof/>
          <w:lang w:val="pl-PL" w:eastAsia="pl-PL" w:bidi="ar-SA"/>
        </w:rPr>
        <w:drawing>
          <wp:anchor distT="0" distB="0" distL="114300" distR="114300" simplePos="0" relativeHeight="251659264" behindDoc="1" locked="0" layoutInCell="1" allowOverlap="1" wp14:anchorId="2DFBCD23" wp14:editId="2FF97395">
            <wp:simplePos x="0" y="0"/>
            <wp:positionH relativeFrom="column">
              <wp:posOffset>457200</wp:posOffset>
            </wp:positionH>
            <wp:positionV relativeFrom="paragraph">
              <wp:posOffset>-226695</wp:posOffset>
            </wp:positionV>
            <wp:extent cx="7639050" cy="824865"/>
            <wp:effectExtent l="0" t="0" r="0" b="0"/>
            <wp:wrapTight wrapText="bothSides">
              <wp:wrapPolygon edited="0">
                <wp:start x="0" y="0"/>
                <wp:lineTo x="0" y="20952"/>
                <wp:lineTo x="21546" y="20952"/>
                <wp:lineTo x="2154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824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LGD „Gościniec 4 żywiołów”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right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Nabór VI/2012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16"/>
          <w:szCs w:val="16"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LISTA RANKINGOWA 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 xml:space="preserve">operacji złożonych w ramach naboru o przyznanie pomocy na operacje w ramach działania „Wdrażanie lokalnych strategii rozwoju” objętego PROW 2007 – 2013 z udziałem środków Europejskiego Funduszu Rolnego na Rzecz Rozwoju Obszarów Wiejskich 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z zakresu „Odnowa i rozwój wsi” wdrażanych za pośrednictwem LGD „Gościniec 4 żywiołów”.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E5CDC" w:rsidRDefault="00BE5C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:rsidR="00B657DC" w:rsidRDefault="00B657DC" w:rsidP="00B657DC">
      <w:pPr>
        <w:autoSpaceDE w:val="0"/>
        <w:jc w:val="both"/>
        <w:rPr>
          <w:rFonts w:ascii="Times New Roman" w:hAnsi="Times New Roman" w:cs="Times New Roman"/>
          <w:sz w:val="2"/>
          <w:szCs w:val="2"/>
          <w:lang w:val="pl-PL"/>
        </w:rPr>
      </w:pPr>
    </w:p>
    <w:p w:rsidR="00B657DC" w:rsidRPr="00B657DC" w:rsidRDefault="00B657DC" w:rsidP="00B657DC">
      <w:pPr>
        <w:pStyle w:val="Akapitzlist"/>
        <w:numPr>
          <w:ilvl w:val="0"/>
          <w:numId w:val="2"/>
        </w:numPr>
        <w:autoSpaceDE w:val="0"/>
        <w:ind w:right="-398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LISTA OPERACJI ZGODNYCH Z LOKALNĄ STRATEGIĄ ROZWOJU GOŚCINIEC 4 ZYWIOŁÓW WEDŁUG LICZBY UZYSKANYCH PUNKTÓW W RAMACH OCENY WEDŁUG LOKALNYCH KRYTERIÓW WYBORU DLA DZIAŁANIA </w:t>
      </w:r>
      <w:r w:rsidRPr="00B657DC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„ODNOWA I ROZWÓJ WSI”, </w:t>
      </w: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KTÓRE </w:t>
      </w:r>
      <w:r w:rsidRPr="00B657DC">
        <w:rPr>
          <w:rFonts w:ascii="Times New Roman" w:hAnsi="Times New Roman" w:cs="Times New Roman"/>
          <w:sz w:val="20"/>
          <w:szCs w:val="20"/>
          <w:u w:val="single"/>
          <w:lang w:val="pl-PL"/>
        </w:rPr>
        <w:t>ZOSTAŁY WYBRANE</w:t>
      </w: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 DO DOFINANSOWANIA W RAMACH LSR I</w:t>
      </w:r>
      <w:r w:rsidRPr="00B657DC">
        <w:rPr>
          <w:rFonts w:ascii="Times New Roman" w:hAnsi="Times New Roman" w:cs="Times New Roman"/>
          <w:sz w:val="20"/>
          <w:szCs w:val="20"/>
          <w:u w:val="single"/>
          <w:lang w:val="pl-PL"/>
        </w:rPr>
        <w:t xml:space="preserve"> MIESZCZĄ SIĘ </w:t>
      </w: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W LIMICIE ŚRODKÓW (kwota dofinansowania </w:t>
      </w:r>
      <w:r>
        <w:rPr>
          <w:rFonts w:ascii="Times New Roman" w:hAnsi="Times New Roman" w:cs="Times New Roman"/>
          <w:sz w:val="20"/>
          <w:szCs w:val="20"/>
          <w:lang w:val="pl-PL"/>
        </w:rPr>
        <w:t>528 562,00</w:t>
      </w:r>
      <w:r w:rsidRPr="00B657DC">
        <w:rPr>
          <w:rFonts w:ascii="Times New Roman" w:hAnsi="Times New Roman" w:cs="Times New Roman"/>
          <w:sz w:val="20"/>
          <w:szCs w:val="20"/>
          <w:lang w:val="pl-PL"/>
        </w:rPr>
        <w:t xml:space="preserve"> zł)</w:t>
      </w:r>
    </w:p>
    <w:p w:rsidR="00B657DC" w:rsidRDefault="00B657DC" w:rsidP="00B657DC">
      <w:pPr>
        <w:pStyle w:val="Akapitzlist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tbl>
      <w:tblPr>
        <w:tblW w:w="14700" w:type="dxa"/>
        <w:jc w:val="center"/>
        <w:tblInd w:w="387" w:type="dxa"/>
        <w:tblLayout w:type="fixed"/>
        <w:tblLook w:val="04A0" w:firstRow="1" w:lastRow="0" w:firstColumn="1" w:lastColumn="0" w:noHBand="0" w:noVBand="1"/>
      </w:tblPr>
      <w:tblGrid>
        <w:gridCol w:w="597"/>
        <w:gridCol w:w="2870"/>
        <w:gridCol w:w="3827"/>
        <w:gridCol w:w="3260"/>
        <w:gridCol w:w="1560"/>
        <w:gridCol w:w="997"/>
        <w:gridCol w:w="1589"/>
      </w:tblGrid>
      <w:tr w:rsidR="00B657DC" w:rsidTr="00F0458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Nazwa i adres beneficjenta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projektu/ operacji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Wnioskowana kwota pomocy</w:t>
            </w:r>
          </w:p>
        </w:tc>
      </w:tr>
      <w:tr w:rsidR="00B657DC" w:rsidRPr="00B657DC" w:rsidTr="00F0458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3463A9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3463A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1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B10A78" w:rsidRDefault="00B657DC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Kalwaria Zebrzydowska, </w:t>
            </w:r>
          </w:p>
          <w:p w:rsidR="00B657DC" w:rsidRPr="00B10A78" w:rsidRDefault="00B657DC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ul. Mickiewicza 7, </w:t>
            </w:r>
          </w:p>
          <w:p w:rsidR="00B657DC" w:rsidRPr="00B10A78" w:rsidRDefault="00B657DC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34-130 Kalwaria Zebrzydowska REGON </w:t>
            </w:r>
            <w:r w:rsidR="009142D8"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000525547</w:t>
            </w: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 </w:t>
            </w:r>
          </w:p>
          <w:p w:rsidR="00B657DC" w:rsidRPr="00B10A78" w:rsidRDefault="00B657DC" w:rsidP="00B657DC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NIP 5511158182, </w:t>
            </w:r>
          </w:p>
          <w:p w:rsidR="00B657DC" w:rsidRPr="00B10A78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B10A7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Nr identyfikacyjny: 063253214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B657DC" w:rsidRDefault="00B657DC" w:rsidP="0095566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B657DC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Budowa placu rekreacyjnego przy ulicy Jagiellońskiej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B10A78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Kalwaria Zebrzydowska, Kalwaria Zebrzydowska 34-130 Kalwaria Zebrzydowska, nr działki: 1244/4, obręb; Kalwaria Zebrzydowska – 5, gmina miejsko-wiejska, z wyłączeniem miast liczących powyżej 5000 mieszkańców,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3B5CBE" w:rsidRDefault="00B657DC" w:rsidP="009556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OW/39/VI/2012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B657DC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16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B657DC" w:rsidP="0095566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7DC">
              <w:rPr>
                <w:rFonts w:ascii="Times New Roman" w:hAnsi="Times New Roman" w:cs="Times New Roman"/>
                <w:b/>
              </w:rPr>
              <w:t>234 227,00</w:t>
            </w:r>
          </w:p>
        </w:tc>
      </w:tr>
      <w:tr w:rsidR="00B657DC" w:rsidRPr="00B657DC" w:rsidTr="00F0458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3463A9" w:rsidRDefault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3463A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2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F220F0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Mucharz, </w:t>
            </w:r>
          </w:p>
          <w:p w:rsidR="00B657DC" w:rsidRPr="00F220F0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34-106 Mucharz 226, </w:t>
            </w:r>
          </w:p>
          <w:p w:rsidR="00B657DC" w:rsidRPr="00F220F0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REGON 000543315 </w:t>
            </w:r>
          </w:p>
          <w:p w:rsidR="00B657DC" w:rsidRPr="00F220F0" w:rsidRDefault="00B657DC" w:rsidP="00B657DC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NIP 5511004467</w:t>
            </w: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br/>
              <w:t>Nr identyfikacyjny 062549391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B657DC" w:rsidRDefault="00B657DC" w:rsidP="0095566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B657DC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Oświetlenie drogi gminnej Mucharz Zapotocze, pełniącej rolę ścieżki spacerowej i edukacyjnej.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F220F0" w:rsidP="003B5CBE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Małopolska, Wadowice, Mucharz, Mucharz 34-106 Mucharz, obręb ewidencyjny: Gmina Mucharz, m. Mucharz nr 121805_2.0003, nr działek: 108/6, 108/8, 108/9, 108/11, 108/12, 108/13, 112/3, 112/4, 113/1, 113/2, 113/5, 114/7, 114/9, 93/173, 93/1</w:t>
            </w:r>
            <w:r w:rsidR="00C22B6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18, 898/16, 898/8, 898/12, 898/18, 899/17, 899/14, 1149, 901/9, 901/10, 901/11, 901/12, 901/13, </w:t>
            </w:r>
            <w:r w:rsidR="00C22B6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lastRenderedPageBreak/>
              <w:t>917/17, 916/1, 916/3, 93/120, 93/1844, 93/185</w:t>
            </w:r>
            <w:r w:rsidR="00E27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, 1112/2, 126/5, 93/174, 98/12, 93/153, 93/151, 93/129, </w:t>
            </w:r>
            <w:r w:rsidR="00F04582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</w:t>
            </w:r>
            <w:r w:rsidR="00E27B9D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93/127, 1265, 98/13, 1084, 107/14, 107/10, 107/6, 1083/1,</w:t>
            </w:r>
            <w:r w:rsidR="009142D8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 gmina wiejska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657DC" w:rsidRPr="00F220F0" w:rsidRDefault="00B657DC" w:rsidP="00955669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OW/19/VI/2012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B657DC" w:rsidRDefault="00E82EB7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14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57DC" w:rsidRPr="00F220F0" w:rsidRDefault="00B657DC" w:rsidP="00955669">
            <w:pPr>
              <w:jc w:val="right"/>
              <w:rPr>
                <w:rFonts w:ascii="Times New Roman" w:hAnsi="Times New Roman" w:cs="Times New Roman"/>
                <w:b/>
                <w:lang w:val="pl-PL"/>
              </w:rPr>
            </w:pPr>
            <w:r w:rsidRPr="00F220F0">
              <w:rPr>
                <w:rFonts w:ascii="Times New Roman" w:hAnsi="Times New Roman" w:cs="Times New Roman"/>
                <w:b/>
                <w:lang w:val="pl-PL"/>
              </w:rPr>
              <w:t>46 206,00</w:t>
            </w:r>
          </w:p>
        </w:tc>
      </w:tr>
      <w:tr w:rsidR="003463A9" w:rsidRPr="00B657DC" w:rsidTr="00F0458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463A9" w:rsidRPr="003463A9" w:rsidRDefault="003463A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3463A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lastRenderedPageBreak/>
              <w:t>3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F84135" w:rsidRDefault="003463A9" w:rsidP="00345693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Parafia Rzymskokatolicka p.w. Św. Joachima</w:t>
            </w:r>
          </w:p>
          <w:p w:rsidR="003463A9" w:rsidRPr="00F84135" w:rsidRDefault="003463A9" w:rsidP="00345693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Skawinki 214</w:t>
            </w:r>
          </w:p>
          <w:p w:rsidR="003463A9" w:rsidRPr="00F84135" w:rsidRDefault="003463A9" w:rsidP="00345693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34-143 Lanckorona</w:t>
            </w:r>
          </w:p>
          <w:p w:rsidR="003463A9" w:rsidRPr="00F84135" w:rsidRDefault="003463A9" w:rsidP="00345693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REGON 040097267</w:t>
            </w:r>
          </w:p>
          <w:p w:rsidR="003463A9" w:rsidRPr="00F84135" w:rsidRDefault="003463A9" w:rsidP="00345693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NIP 5512301552</w:t>
            </w:r>
          </w:p>
          <w:p w:rsidR="003463A9" w:rsidRPr="00F84135" w:rsidRDefault="003463A9" w:rsidP="00345693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84135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Nr identyfikacyjny 063254667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345693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Wymiana dachu zabytkowego Kościoła p. w. Joachima z XVI w.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345693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Małopolska, wadowicki, Lanckorona, Skawinki 34-143 Lanckorona, gmina wiejska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3456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OW/42/VI/2012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345693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3B5CBE" w:rsidRDefault="003463A9" w:rsidP="0034569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CBE">
              <w:rPr>
                <w:rFonts w:ascii="Times New Roman" w:hAnsi="Times New Roman" w:cs="Times New Roman"/>
                <w:b/>
              </w:rPr>
              <w:t>191 763,00</w:t>
            </w:r>
          </w:p>
        </w:tc>
      </w:tr>
      <w:tr w:rsidR="003463A9" w:rsidTr="00F04582">
        <w:trPr>
          <w:trHeight w:val="477"/>
          <w:jc w:val="center"/>
        </w:trPr>
        <w:tc>
          <w:tcPr>
            <w:tcW w:w="12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Default="003463A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3A9" w:rsidRDefault="003463A9" w:rsidP="003463A9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 xml:space="preserve">                       472196,00zł.</w:t>
            </w:r>
          </w:p>
        </w:tc>
      </w:tr>
    </w:tbl>
    <w:p w:rsidR="00BE5CDC" w:rsidRDefault="00BE5CDC" w:rsidP="003F735A">
      <w:pPr>
        <w:autoSpaceDE w:val="0"/>
        <w:spacing w:after="0"/>
        <w:ind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172841" w:rsidRDefault="00172841" w:rsidP="00F04582">
      <w:pPr>
        <w:autoSpaceDE w:val="0"/>
        <w:spacing w:after="0"/>
        <w:ind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</w:p>
    <w:p w:rsidR="00B657DC" w:rsidRDefault="00B657DC" w:rsidP="00094037">
      <w:pPr>
        <w:autoSpaceDE w:val="0"/>
        <w:spacing w:after="0"/>
        <w:ind w:left="-360" w:right="-398"/>
        <w:jc w:val="both"/>
        <w:rPr>
          <w:rFonts w:ascii="Times New Roman" w:hAnsi="Times New Roman" w:cs="Times New Roman"/>
          <w:color w:val="000000"/>
          <w:sz w:val="20"/>
          <w:szCs w:val="20"/>
          <w:lang w:val="pl-PL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II. LISTA OPERACJI ZGODNYCH Z LOKALNĄ STRATEGIĄ ROZWOJU GOŚCINIEC 4 ŻYWIOŁÓW WEDŁUG LICZBY UZYSKANYCH PUNKTÓW W RAMACH OCENY WEDŁUG LOKALNYCH KRYTERIÓW WYBORU DLA DZIAŁANIA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val="pl-PL"/>
        </w:rPr>
        <w:t xml:space="preserve">„ODNOWA I ROZWÓJ WSI”,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KTÓRE </w:t>
      </w:r>
      <w:r w:rsidR="00094037" w:rsidRPr="00094037">
        <w:rPr>
          <w:rFonts w:ascii="Times New Roman" w:hAnsi="Times New Roman" w:cs="Times New Roman"/>
          <w:color w:val="000000"/>
          <w:sz w:val="20"/>
          <w:szCs w:val="20"/>
          <w:u w:val="single"/>
          <w:lang w:val="pl-PL"/>
        </w:rPr>
        <w:t xml:space="preserve">NIE </w:t>
      </w:r>
      <w:r w:rsidRPr="00094037">
        <w:rPr>
          <w:rFonts w:ascii="Times New Roman" w:hAnsi="Times New Roman" w:cs="Times New Roman"/>
          <w:color w:val="000000"/>
          <w:sz w:val="20"/>
          <w:szCs w:val="20"/>
          <w:u w:val="single"/>
          <w:lang w:val="pl-PL"/>
        </w:rPr>
        <w:t>ZOSTAŁY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pl-PL"/>
        </w:rPr>
        <w:t xml:space="preserve"> WYBRANE</w:t>
      </w:r>
      <w:r w:rsidR="00094037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DO DOFINANSOWANIA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W RAMACH LSR, </w:t>
      </w:r>
      <w:r w:rsidR="00094037">
        <w:rPr>
          <w:rFonts w:ascii="Times New Roman" w:hAnsi="Times New Roman" w:cs="Times New Roman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u w:val="single"/>
          <w:lang w:val="pl-PL"/>
        </w:rPr>
        <w:t xml:space="preserve">NIE MIESZCZĄ  SIĘ </w:t>
      </w:r>
      <w:r>
        <w:rPr>
          <w:rFonts w:ascii="Times New Roman" w:hAnsi="Times New Roman" w:cs="Times New Roman"/>
          <w:color w:val="000000"/>
          <w:sz w:val="20"/>
          <w:szCs w:val="20"/>
          <w:lang w:val="pl-PL"/>
        </w:rPr>
        <w:t>W LIMICIE ŚRODKÓW</w:t>
      </w:r>
    </w:p>
    <w:tbl>
      <w:tblPr>
        <w:tblW w:w="14700" w:type="dxa"/>
        <w:jc w:val="center"/>
        <w:tblInd w:w="387" w:type="dxa"/>
        <w:tblLayout w:type="fixed"/>
        <w:tblLook w:val="04A0" w:firstRow="1" w:lastRow="0" w:firstColumn="1" w:lastColumn="0" w:noHBand="0" w:noVBand="1"/>
      </w:tblPr>
      <w:tblGrid>
        <w:gridCol w:w="597"/>
        <w:gridCol w:w="2870"/>
        <w:gridCol w:w="3827"/>
        <w:gridCol w:w="3039"/>
        <w:gridCol w:w="1652"/>
        <w:gridCol w:w="1126"/>
        <w:gridCol w:w="1589"/>
      </w:tblGrid>
      <w:tr w:rsidR="00B657DC" w:rsidTr="009849B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Lp.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Nazwa i adres beneficjenta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Tytuł projektu/ operacji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Lokalizacja operacji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Nr wniosku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Uzyskane punkty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7DC" w:rsidRDefault="00B657DC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Wnioskowana kwota pomocy</w:t>
            </w:r>
          </w:p>
        </w:tc>
      </w:tr>
      <w:tr w:rsidR="003463A9" w:rsidTr="00B06264">
        <w:trPr>
          <w:trHeight w:val="549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3463A9" w:rsidRDefault="003463A9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4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1C3C5A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Stryszów, </w:t>
            </w:r>
          </w:p>
          <w:p w:rsidR="003463A9" w:rsidRPr="003B5CBE" w:rsidRDefault="003463A9" w:rsidP="001C3C5A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34-146 Stryszów 149, </w:t>
            </w:r>
          </w:p>
          <w:p w:rsidR="003463A9" w:rsidRPr="003B5CBE" w:rsidRDefault="003463A9" w:rsidP="001C3C5A">
            <w:pPr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REGON 000549016, </w:t>
            </w:r>
          </w:p>
          <w:p w:rsidR="003463A9" w:rsidRPr="003B5CBE" w:rsidRDefault="003463A9" w:rsidP="001C3C5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NIP 5511690907, </w:t>
            </w: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br/>
              <w:t>Nr identyfikacyjny: 062735416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B657DC" w:rsidRDefault="003463A9" w:rsidP="001C3C5A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B657DC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Zagospodarowanie terenu przy budynku Ośrodka Edukacji na rzecz rozwoju przedsiębiorczości i produktu lokalnego w Zakrzowie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1C3C5A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Stryszów, Zakrzów 34-145 Stronie, działki nr 1881/5, 1881/9, 3703 Zakrzów obręb nr 0006, gmina wiejska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1C3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OW/13/VI/2012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1C3C5A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1C3C5A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657DC">
              <w:rPr>
                <w:rFonts w:ascii="Times New Roman" w:hAnsi="Times New Roman" w:cs="Times New Roman"/>
                <w:b/>
              </w:rPr>
              <w:t>115 354,00</w:t>
            </w:r>
          </w:p>
        </w:tc>
      </w:tr>
      <w:tr w:rsidR="003463A9" w:rsidTr="00B06264">
        <w:trPr>
          <w:trHeight w:val="549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Default="003463A9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F220F0" w:rsidRDefault="003463A9" w:rsidP="000C3F77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Mucharz, </w:t>
            </w:r>
          </w:p>
          <w:p w:rsidR="003463A9" w:rsidRPr="00F220F0" w:rsidRDefault="003463A9" w:rsidP="000C3F77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34-106 Mucharz 226 </w:t>
            </w:r>
          </w:p>
          <w:p w:rsidR="003463A9" w:rsidRPr="00F220F0" w:rsidRDefault="003463A9" w:rsidP="000C3F77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REGON 000543315 </w:t>
            </w:r>
          </w:p>
          <w:p w:rsidR="003463A9" w:rsidRPr="00F220F0" w:rsidRDefault="003463A9" w:rsidP="000C3F77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NIP 5511004467</w:t>
            </w:r>
            <w:r w:rsidRPr="00F220F0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br/>
              <w:t>Nr identyfikacyjny 062549391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0C3F77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Budowa parkingu oraz elementów małej ar</w:t>
            </w:r>
            <w:r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chitektury przy boisku sportowym</w:t>
            </w: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 xml:space="preserve"> w Skawcach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F220F0" w:rsidRDefault="003463A9" w:rsidP="000C3F77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Małopolska, Wadowice, Mucharz, Mucharz 34-106 Mucharz, 852/1, 890/1, 890/24, 890/23, 890/4, 891/3, 987/1 nr </w:t>
            </w:r>
            <w:proofErr w:type="spellStart"/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obr</w:t>
            </w:r>
            <w:proofErr w:type="spellEnd"/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Ewid</w:t>
            </w:r>
            <w:proofErr w:type="spellEnd"/>
            <w:r w:rsidRPr="00F220F0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. 121805_2 Gm. Mucharz, 0004 Skawce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F220F0" w:rsidRDefault="003463A9" w:rsidP="000C3F77">
            <w:pPr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F220F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OW/18/VI/2012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E82EB7" w:rsidRDefault="003463A9" w:rsidP="000C3F77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 w:rsidRPr="00E82EB7"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12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F220F0" w:rsidRDefault="003463A9" w:rsidP="000C3F77">
            <w:pPr>
              <w:jc w:val="right"/>
              <w:rPr>
                <w:rFonts w:ascii="Times New Roman" w:hAnsi="Times New Roman" w:cs="Times New Roman"/>
                <w:b/>
                <w:lang w:val="pl-PL"/>
              </w:rPr>
            </w:pPr>
            <w:r w:rsidRPr="00F220F0">
              <w:rPr>
                <w:rFonts w:ascii="Times New Roman" w:hAnsi="Times New Roman" w:cs="Times New Roman"/>
                <w:b/>
                <w:lang w:val="pl-PL"/>
              </w:rPr>
              <w:t>130 062,00</w:t>
            </w:r>
          </w:p>
        </w:tc>
      </w:tr>
      <w:tr w:rsidR="003463A9" w:rsidRPr="00B657DC" w:rsidTr="00535657">
        <w:trPr>
          <w:trHeight w:val="549"/>
          <w:jc w:val="center"/>
        </w:trPr>
        <w:tc>
          <w:tcPr>
            <w:tcW w:w="597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3463A9" w:rsidRPr="003463A9" w:rsidRDefault="003463A9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</w:pPr>
            <w:r w:rsidRPr="003463A9">
              <w:rPr>
                <w:rFonts w:ascii="Times New Roman" w:hAnsi="Times New Roman"/>
                <w:b/>
                <w:bCs/>
                <w:sz w:val="20"/>
                <w:szCs w:val="20"/>
                <w:lang w:val="pl-PL"/>
              </w:rPr>
              <w:t>5</w:t>
            </w:r>
          </w:p>
          <w:p w:rsidR="003463A9" w:rsidRPr="00B657DC" w:rsidRDefault="003463A9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581CB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Gmina Lanckorona</w:t>
            </w:r>
          </w:p>
          <w:p w:rsidR="003463A9" w:rsidRPr="003B5CBE" w:rsidRDefault="003463A9" w:rsidP="00581CB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ul. Krakowska 473</w:t>
            </w:r>
          </w:p>
          <w:p w:rsidR="003463A9" w:rsidRPr="003B5CBE" w:rsidRDefault="003463A9" w:rsidP="00581CB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34-143 Lanckorona</w:t>
            </w:r>
          </w:p>
          <w:p w:rsidR="003463A9" w:rsidRPr="003B5CBE" w:rsidRDefault="003463A9" w:rsidP="00581CB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REGON 000540506</w:t>
            </w:r>
          </w:p>
          <w:p w:rsidR="003463A9" w:rsidRPr="003B5CBE" w:rsidRDefault="003463A9" w:rsidP="00581CB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NIP 5511158242</w:t>
            </w:r>
          </w:p>
          <w:p w:rsidR="003463A9" w:rsidRPr="003B5CBE" w:rsidRDefault="003463A9" w:rsidP="00581CB8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Nr identyfikacyjny 062706292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581CB8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Budynek zaplecza boiska sportowego w Lanckoronie wraz z instalacjami przyłączeniowymi  - roboty wykończeniowe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581CB8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Lanckorona, Lanckorona 34-143 Lanckorona, 473/4; 473/5; 473/6, gmina wiejska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581C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OW/5/VI/2012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581CB8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3B5CBE" w:rsidRDefault="003463A9" w:rsidP="00581CB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CBE">
              <w:rPr>
                <w:rFonts w:ascii="Times New Roman" w:hAnsi="Times New Roman" w:cs="Times New Roman"/>
                <w:b/>
              </w:rPr>
              <w:t>227 248,00</w:t>
            </w:r>
          </w:p>
        </w:tc>
      </w:tr>
      <w:tr w:rsidR="003463A9" w:rsidRPr="00B657DC" w:rsidTr="00F24836">
        <w:trPr>
          <w:trHeight w:val="1390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nil"/>
              <w:right w:val="nil"/>
            </w:tcBorders>
            <w:vAlign w:val="center"/>
          </w:tcPr>
          <w:p w:rsidR="003463A9" w:rsidRPr="00B657DC" w:rsidRDefault="003463A9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463A9" w:rsidRPr="003B5CBE" w:rsidRDefault="003463A9" w:rsidP="001F65D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Parafia Rzymskokatolicka pw. Jana Kantego</w:t>
            </w:r>
          </w:p>
          <w:p w:rsidR="003463A9" w:rsidRPr="003B5CBE" w:rsidRDefault="003463A9" w:rsidP="001F65D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Stryszów 288</w:t>
            </w:r>
          </w:p>
          <w:p w:rsidR="003463A9" w:rsidRPr="003B5CBE" w:rsidRDefault="003463A9" w:rsidP="001F65D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34-146 Stryszów</w:t>
            </w:r>
          </w:p>
          <w:p w:rsidR="003463A9" w:rsidRPr="003B5CBE" w:rsidRDefault="003463A9" w:rsidP="001F65D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REGON 040096492</w:t>
            </w:r>
          </w:p>
          <w:p w:rsidR="003463A9" w:rsidRPr="003B5CBE" w:rsidRDefault="003463A9" w:rsidP="001F65D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NIP 5512163653</w:t>
            </w:r>
          </w:p>
          <w:p w:rsidR="003463A9" w:rsidRPr="003B5CBE" w:rsidRDefault="003463A9" w:rsidP="001F65D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3B5CBE"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  <w:t>Nr identyfikacyjny 062949082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463A9" w:rsidRPr="003B5CBE" w:rsidRDefault="003463A9" w:rsidP="001F65D9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Świetlica środowiskowa przy Parafii Rzymskokatolickiej pw. Św. Jana Kantego – remont i rozbudowa etap II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3A9" w:rsidRPr="00B657DC" w:rsidRDefault="003463A9" w:rsidP="001F65D9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Stryszów, Stryszów 34-146 Stryszów, 362, 361/2, 6537,288, gmina wiejska,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463A9" w:rsidRPr="003B5CBE" w:rsidRDefault="003463A9" w:rsidP="001F65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OW/14/VI/2012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3A9" w:rsidRPr="00B657DC" w:rsidRDefault="003463A9" w:rsidP="001F65D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463A9" w:rsidRPr="003B5CBE" w:rsidRDefault="003463A9" w:rsidP="001F65D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CBE">
              <w:rPr>
                <w:rFonts w:ascii="Times New Roman" w:hAnsi="Times New Roman" w:cs="Times New Roman"/>
                <w:b/>
              </w:rPr>
              <w:t>182 702,53</w:t>
            </w:r>
          </w:p>
        </w:tc>
      </w:tr>
      <w:tr w:rsidR="003463A9" w:rsidRPr="00B657DC" w:rsidTr="009849B2">
        <w:trPr>
          <w:trHeight w:val="549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B657DC" w:rsidRDefault="003463A9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6</w:t>
            </w:r>
          </w:p>
        </w:tc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9142D8" w:rsidRDefault="003463A9" w:rsidP="001A4E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Gmina Kalwaria Zebrzydowska, </w:t>
            </w:r>
          </w:p>
          <w:p w:rsidR="003463A9" w:rsidRPr="009142D8" w:rsidRDefault="003463A9" w:rsidP="001A4E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ul. Mickiewicza 7 </w:t>
            </w:r>
          </w:p>
          <w:p w:rsidR="003463A9" w:rsidRPr="009142D8" w:rsidRDefault="003463A9" w:rsidP="001A4E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34-130 Kalwaria Zebrzydowska REGON 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000525547</w:t>
            </w: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 </w:t>
            </w:r>
          </w:p>
          <w:p w:rsidR="003463A9" w:rsidRPr="009142D8" w:rsidRDefault="003463A9" w:rsidP="001A4E34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 xml:space="preserve">NIP 5511158182 </w:t>
            </w:r>
          </w:p>
          <w:p w:rsidR="003463A9" w:rsidRPr="009142D8" w:rsidRDefault="003463A9" w:rsidP="001A4E34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color w:val="943634" w:themeColor="accent2" w:themeShade="BF"/>
                <w:sz w:val="20"/>
                <w:szCs w:val="20"/>
                <w:lang w:val="pl-PL"/>
              </w:rPr>
            </w:pPr>
            <w:r w:rsidRPr="009142D8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  <w:lang w:val="pl-PL"/>
              </w:rPr>
              <w:t>Nr identyfikacyjny: 063253214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1A4E34">
            <w:pPr>
              <w:rPr>
                <w:rFonts w:ascii="Times New Roman" w:hAnsi="Times New Roman" w:cs="Times New Roman"/>
                <w:sz w:val="21"/>
                <w:szCs w:val="21"/>
                <w:lang w:val="pl-PL"/>
              </w:rPr>
            </w:pPr>
            <w:r w:rsidRPr="003B5CBE">
              <w:rPr>
                <w:rFonts w:ascii="Times New Roman" w:hAnsi="Times New Roman" w:cs="Times New Roman"/>
                <w:sz w:val="21"/>
                <w:szCs w:val="21"/>
                <w:lang w:val="pl-PL"/>
              </w:rPr>
              <w:t>Rozbudowa istniejącej świetlicy o zaplecze  kuchenne, zmiana sposobu użytkowania istniejącej kuchni z przeznaczeniem na powiększenie sali świetlicy.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1A4E34">
            <w:pPr>
              <w:pStyle w:val="Akapitzlist"/>
              <w:autoSpaceDE w:val="0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Małopolskie, wadowicki, Kalwaria Zebrzydowska, Kalwaria Zebrzydowska 34-130 Kalwaria Zebrzydowska, nr działki: 1244/4, obręb; Kalwaria Zebrzydowska – 5, gmina miejsko-wiejska, z wyłączeniem miast liczących powyżej 5000 mieszkańców,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Pr="003B5CBE" w:rsidRDefault="003463A9" w:rsidP="001A4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5CBE">
              <w:rPr>
                <w:rFonts w:ascii="Times New Roman" w:hAnsi="Times New Roman" w:cs="Times New Roman"/>
                <w:sz w:val="20"/>
                <w:szCs w:val="20"/>
              </w:rPr>
              <w:t>OW/38/VI/2012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B657DC" w:rsidRDefault="003463A9" w:rsidP="001A4E34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l-PL"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A9" w:rsidRPr="003B5CBE" w:rsidRDefault="003463A9" w:rsidP="001A4E3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B5CBE">
              <w:rPr>
                <w:rFonts w:ascii="Times New Roman" w:hAnsi="Times New Roman" w:cs="Times New Roman"/>
                <w:b/>
              </w:rPr>
              <w:t>388 546,00</w:t>
            </w:r>
          </w:p>
        </w:tc>
      </w:tr>
      <w:tr w:rsidR="003463A9" w:rsidTr="00955669">
        <w:trPr>
          <w:trHeight w:val="477"/>
          <w:jc w:val="center"/>
        </w:trPr>
        <w:tc>
          <w:tcPr>
            <w:tcW w:w="1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63A9" w:rsidRDefault="003463A9" w:rsidP="00955669">
            <w:pPr>
              <w:pStyle w:val="Akapitzlist"/>
              <w:autoSpaceDE w:val="0"/>
              <w:snapToGri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3A9" w:rsidRDefault="003463A9" w:rsidP="00EB5180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pl-PL"/>
              </w:rPr>
              <w:t>1 043 912,53.</w:t>
            </w:r>
          </w:p>
        </w:tc>
      </w:tr>
    </w:tbl>
    <w:p w:rsidR="00B657DC" w:rsidRDefault="00B657DC" w:rsidP="003463A9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III. LISTA OPERACJI NIEZGODNYCH Z LOKALNĄ STRATEGIĄ ROZWOJU GOSCINIEC</w:t>
      </w:r>
      <w:r w:rsidR="001728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4 ŻYWIOŁÓW I </w:t>
      </w:r>
      <w:r w:rsidR="0017284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NIEWYBRANYCH</w:t>
      </w:r>
      <w:r w:rsidR="008C0FB0">
        <w:rPr>
          <w:rFonts w:ascii="Times New Roman" w:hAnsi="Times New Roman" w:cs="Times New Roman"/>
          <w:sz w:val="20"/>
          <w:szCs w:val="20"/>
        </w:rPr>
        <w:t xml:space="preserve"> DLA DZIAŁANIA </w:t>
      </w:r>
      <w:r w:rsidR="008C0FB0">
        <w:rPr>
          <w:rFonts w:ascii="Times New Roman" w:hAnsi="Times New Roman" w:cs="Times New Roman"/>
          <w:b/>
          <w:bCs/>
          <w:sz w:val="20"/>
          <w:szCs w:val="20"/>
        </w:rPr>
        <w:t>„ODNOWA I ROZWÓJ WSI”</w:t>
      </w:r>
    </w:p>
    <w:p w:rsidR="003463A9" w:rsidRDefault="003463A9" w:rsidP="003463A9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- nie dotyczy</w:t>
      </w:r>
    </w:p>
    <w:p w:rsidR="003463A9" w:rsidRDefault="003463A9" w:rsidP="003463A9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</w:p>
    <w:p w:rsidR="00B657DC" w:rsidRDefault="00B657DC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 LISTA OPERACJI, KTÓRE NIE WPŁYNĘŁY W TERMINIE</w:t>
      </w:r>
    </w:p>
    <w:p w:rsidR="00B657DC" w:rsidRDefault="00B657DC" w:rsidP="00B657DC">
      <w:pPr>
        <w:pStyle w:val="Default"/>
        <w:ind w:left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nie dotyczy</w:t>
      </w:r>
    </w:p>
    <w:p w:rsidR="00B657DC" w:rsidRDefault="00B657DC" w:rsidP="00B657D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657DC" w:rsidRDefault="00B657DC" w:rsidP="00B657DC">
      <w:pPr>
        <w:pStyle w:val="Default"/>
        <w:ind w:left="-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 LISTA OPERACJI, W KTÓRYCH NIE WSKAZANO ADRESU WNIOSKODAWCY I NIE MA MOŻNOŚCI USTALENIA TEGO ADRESU</w:t>
      </w:r>
    </w:p>
    <w:p w:rsidR="00B657DC" w:rsidRDefault="00B657DC" w:rsidP="00172841">
      <w:pPr>
        <w:autoSpaceDE w:val="0"/>
        <w:ind w:left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- nie dotyczy</w:t>
      </w:r>
    </w:p>
    <w:p w:rsidR="004A5E4C" w:rsidRPr="00275E99" w:rsidRDefault="004A5E4C" w:rsidP="004A5E4C">
      <w:pPr>
        <w:autoSpaceDE w:val="0"/>
        <w:spacing w:after="0"/>
        <w:ind w:left="-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</w:pPr>
      <w:r w:rsidRPr="00275E9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 VI.LISTA OPERACJI KTÓRYCH ZAKRES TEMATYCZNY NIE JEST ZGODNY Z WSKAZANYM TEMATYCZNYM ZAKRESEM OPERACJI. </w:t>
      </w:r>
    </w:p>
    <w:p w:rsidR="004A5E4C" w:rsidRDefault="004A5E4C" w:rsidP="00275E99">
      <w:pPr>
        <w:autoSpaceDE w:val="0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  <w:r w:rsidRPr="00275E99">
        <w:rPr>
          <w:rFonts w:ascii="Times New Roman" w:hAnsi="Times New Roman" w:cs="Times New Roman"/>
          <w:color w:val="000000" w:themeColor="text1"/>
          <w:sz w:val="20"/>
          <w:szCs w:val="20"/>
          <w:lang w:val="pl-PL"/>
        </w:rPr>
        <w:t xml:space="preserve">- nie </w:t>
      </w:r>
    </w:p>
    <w:p w:rsidR="00275E99" w:rsidRPr="00275E99" w:rsidRDefault="00275E99" w:rsidP="00275E99">
      <w:pPr>
        <w:autoSpaceDE w:val="0"/>
        <w:spacing w:after="0"/>
        <w:ind w:left="28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l-PL"/>
        </w:rPr>
      </w:pPr>
    </w:p>
    <w:p w:rsidR="00172841" w:rsidRPr="003F735A" w:rsidRDefault="00B657DC" w:rsidP="00172841">
      <w:pPr>
        <w:spacing w:after="0" w:line="240" w:lineRule="auto"/>
        <w:ind w:left="-360" w:right="-420"/>
        <w:jc w:val="both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 xml:space="preserve">Wszystkie wnioski zostały złożone w terminie i miejscu wskazanym w informacji o naborze wniosków o przyznanie pomocy. </w:t>
      </w:r>
    </w:p>
    <w:p w:rsidR="00275E99" w:rsidRDefault="00275E99" w:rsidP="00172841">
      <w:pPr>
        <w:pStyle w:val="Akapitzlist"/>
        <w:autoSpaceDE w:val="0"/>
        <w:spacing w:line="240" w:lineRule="auto"/>
        <w:ind w:left="-360"/>
        <w:rPr>
          <w:rFonts w:ascii="Times New Roman" w:hAnsi="Times New Roman" w:cs="Times New Roman"/>
          <w:sz w:val="20"/>
          <w:szCs w:val="20"/>
          <w:lang w:val="pl-PL"/>
        </w:rPr>
      </w:pPr>
    </w:p>
    <w:p w:rsidR="00760223" w:rsidRPr="00275E99" w:rsidRDefault="00697128" w:rsidP="00275E99">
      <w:pPr>
        <w:pStyle w:val="Akapitzlist"/>
        <w:autoSpaceDE w:val="0"/>
        <w:spacing w:line="240" w:lineRule="auto"/>
        <w:ind w:left="-360"/>
        <w:rPr>
          <w:rFonts w:ascii="Times New Roman" w:hAnsi="Times New Roman" w:cs="Times New Roman"/>
          <w:bCs/>
          <w:sz w:val="20"/>
          <w:szCs w:val="20"/>
          <w:lang w:val="pl-PL"/>
        </w:rPr>
      </w:pPr>
      <w:r w:rsidRPr="003F735A">
        <w:rPr>
          <w:rFonts w:ascii="Times New Roman" w:hAnsi="Times New Roman" w:cs="Times New Roman"/>
          <w:sz w:val="20"/>
          <w:szCs w:val="20"/>
          <w:lang w:val="pl-PL"/>
        </w:rPr>
        <w:t>Lanckorona, 2</w:t>
      </w:r>
      <w:r w:rsidR="00B657DC" w:rsidRPr="003F735A">
        <w:rPr>
          <w:rFonts w:ascii="Times New Roman" w:hAnsi="Times New Roman" w:cs="Times New Roman"/>
          <w:sz w:val="20"/>
          <w:szCs w:val="20"/>
          <w:lang w:val="pl-PL"/>
        </w:rPr>
        <w:t>.</w:t>
      </w:r>
      <w:r w:rsidR="003463A9">
        <w:rPr>
          <w:rFonts w:ascii="Times New Roman" w:hAnsi="Times New Roman" w:cs="Times New Roman"/>
          <w:sz w:val="20"/>
          <w:szCs w:val="20"/>
          <w:lang w:val="pl-PL"/>
        </w:rPr>
        <w:t>02</w:t>
      </w:r>
      <w:bookmarkStart w:id="0" w:name="_GoBack"/>
      <w:bookmarkEnd w:id="0"/>
      <w:r w:rsidR="003463A9">
        <w:rPr>
          <w:rFonts w:ascii="Times New Roman" w:hAnsi="Times New Roman" w:cs="Times New Roman"/>
          <w:sz w:val="20"/>
          <w:szCs w:val="20"/>
          <w:lang w:val="pl-PL"/>
        </w:rPr>
        <w:t>.2013</w:t>
      </w:r>
      <w:r w:rsidR="003F735A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B657DC" w:rsidRPr="003F735A">
        <w:rPr>
          <w:rFonts w:ascii="Times New Roman" w:hAnsi="Times New Roman" w:cs="Times New Roman"/>
          <w:sz w:val="20"/>
          <w:szCs w:val="20"/>
          <w:lang w:val="pl-PL"/>
        </w:rPr>
        <w:t>r.</w:t>
      </w:r>
    </w:p>
    <w:sectPr w:rsidR="00760223" w:rsidRPr="00275E99" w:rsidSect="00B657DC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71C19"/>
    <w:multiLevelType w:val="hybridMultilevel"/>
    <w:tmpl w:val="29B8F5E2"/>
    <w:lvl w:ilvl="0" w:tplc="86AE4F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CF09D5"/>
    <w:multiLevelType w:val="hybridMultilevel"/>
    <w:tmpl w:val="FF9CA790"/>
    <w:lvl w:ilvl="0" w:tplc="411420D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7DC"/>
    <w:rsid w:val="00094037"/>
    <w:rsid w:val="00172841"/>
    <w:rsid w:val="0018284F"/>
    <w:rsid w:val="00275E99"/>
    <w:rsid w:val="003463A9"/>
    <w:rsid w:val="003B5CBE"/>
    <w:rsid w:val="003F735A"/>
    <w:rsid w:val="003F7CD1"/>
    <w:rsid w:val="004A5E4C"/>
    <w:rsid w:val="00647837"/>
    <w:rsid w:val="00697128"/>
    <w:rsid w:val="006E2621"/>
    <w:rsid w:val="00751CEA"/>
    <w:rsid w:val="00760223"/>
    <w:rsid w:val="008C0FB0"/>
    <w:rsid w:val="009142D8"/>
    <w:rsid w:val="009849B2"/>
    <w:rsid w:val="009910C5"/>
    <w:rsid w:val="00A45CF0"/>
    <w:rsid w:val="00B10A78"/>
    <w:rsid w:val="00B654D4"/>
    <w:rsid w:val="00B657DC"/>
    <w:rsid w:val="00B862E1"/>
    <w:rsid w:val="00BE5CDC"/>
    <w:rsid w:val="00C22B67"/>
    <w:rsid w:val="00E27B9D"/>
    <w:rsid w:val="00E82EB7"/>
    <w:rsid w:val="00EB5180"/>
    <w:rsid w:val="00EF5109"/>
    <w:rsid w:val="00F04582"/>
    <w:rsid w:val="00F220F0"/>
    <w:rsid w:val="00F8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7DC"/>
    <w:pPr>
      <w:suppressAutoHyphens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7DC"/>
    <w:pPr>
      <w:ind w:left="720"/>
    </w:pPr>
  </w:style>
  <w:style w:type="paragraph" w:customStyle="1" w:styleId="Default">
    <w:name w:val="Default"/>
    <w:rsid w:val="00B657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57DC"/>
    <w:pPr>
      <w:suppressAutoHyphens/>
    </w:pPr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657DC"/>
    <w:pPr>
      <w:ind w:left="720"/>
    </w:pPr>
  </w:style>
  <w:style w:type="paragraph" w:customStyle="1" w:styleId="Default">
    <w:name w:val="Default"/>
    <w:rsid w:val="00B657D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775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2012-08-29T11:08:00Z</cp:lastPrinted>
  <dcterms:created xsi:type="dcterms:W3CDTF">2012-08-02T14:13:00Z</dcterms:created>
  <dcterms:modified xsi:type="dcterms:W3CDTF">2013-04-05T10:12:00Z</dcterms:modified>
</cp:coreProperties>
</file>