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2DFBCD23" wp14:editId="2FF97395">
            <wp:simplePos x="0" y="0"/>
            <wp:positionH relativeFrom="column">
              <wp:posOffset>457200</wp:posOffset>
            </wp:positionH>
            <wp:positionV relativeFrom="paragraph">
              <wp:posOffset>-226695</wp:posOffset>
            </wp:positionV>
            <wp:extent cx="7639050" cy="824865"/>
            <wp:effectExtent l="0" t="0" r="0" b="0"/>
            <wp:wrapTight wrapText="bothSides">
              <wp:wrapPolygon edited="0">
                <wp:start x="0" y="0"/>
                <wp:lineTo x="0" y="20952"/>
                <wp:lineTo x="21546" y="20952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LGD „Gościniec 4 żywiołów”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Nabór VI/2012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LISTA RANKINGOWA 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operacji złożonych w ramach naboru o przyznanie pomocy na operacje w ramach działania „Wdrażanie lokalnych strategii rozwoju” objętego PROW 2007 – 2013 z udziałem środków Europejskiego Funduszu Rolnego na Rzecz Rozwoju Obszarów Wiejskich 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z zakresu „Odnowa i rozwój wsi” wdrażanych za pośrednictwem LGD „Gościniec 4 żywiołów”.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57DC" w:rsidRDefault="00B657DC" w:rsidP="00B657DC">
      <w:pPr>
        <w:autoSpaceDE w:val="0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:rsidR="00B657DC" w:rsidRPr="00B657DC" w:rsidRDefault="00B657DC" w:rsidP="00B657DC">
      <w:pPr>
        <w:pStyle w:val="Akapitzlist"/>
        <w:numPr>
          <w:ilvl w:val="0"/>
          <w:numId w:val="2"/>
        </w:numPr>
        <w:autoSpaceDE w:val="0"/>
        <w:ind w:right="-39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LISTA OPERACJI ZGODNYCH Z LOKALNĄ STRATEGIĄ ROZWOJU GOŚCINIEC 4 ZYWIOŁÓW WEDŁUG LICZBY UZYSKANYCH PUNKTÓW W RAMACH OCENY WEDŁUG LOKALNYCH KRYTERIÓW WYBORU DLA DZIAŁANIA </w:t>
      </w:r>
      <w:r w:rsidRPr="00B657D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„ODNOWA I ROZWÓJ WSI”,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KTÓRE </w:t>
      </w:r>
      <w:r w:rsidRPr="00B657DC">
        <w:rPr>
          <w:rFonts w:ascii="Times New Roman" w:hAnsi="Times New Roman" w:cs="Times New Roman"/>
          <w:sz w:val="20"/>
          <w:szCs w:val="20"/>
          <w:u w:val="single"/>
          <w:lang w:val="pl-PL"/>
        </w:rPr>
        <w:t>ZOSTAŁY WYBRANE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 DO DOFINANSOWANIA W RAMACH LSR I</w:t>
      </w:r>
      <w:r w:rsidRPr="00B657DC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MIESZCZĄ SIĘ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W LIMICIE ŚRODKÓW (kwota dofinansowania </w:t>
      </w:r>
      <w:r>
        <w:rPr>
          <w:rFonts w:ascii="Times New Roman" w:hAnsi="Times New Roman" w:cs="Times New Roman"/>
          <w:sz w:val="20"/>
          <w:szCs w:val="20"/>
          <w:lang w:val="pl-PL"/>
        </w:rPr>
        <w:t>528 562,00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 zł)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14700" w:type="dxa"/>
        <w:jc w:val="center"/>
        <w:tblInd w:w="387" w:type="dxa"/>
        <w:tblLayout w:type="fixed"/>
        <w:tblLook w:val="04A0" w:firstRow="1" w:lastRow="0" w:firstColumn="1" w:lastColumn="0" w:noHBand="0" w:noVBand="1"/>
      </w:tblPr>
      <w:tblGrid>
        <w:gridCol w:w="597"/>
        <w:gridCol w:w="2870"/>
        <w:gridCol w:w="3827"/>
        <w:gridCol w:w="3119"/>
        <w:gridCol w:w="1572"/>
        <w:gridCol w:w="1126"/>
        <w:gridCol w:w="1589"/>
      </w:tblGrid>
      <w:tr w:rsid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pomocy</w:t>
            </w:r>
          </w:p>
        </w:tc>
      </w:tr>
      <w:tr w:rsidR="00B657DC" w:rsidRP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Kalwaria Zebrzydowska,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ul. Mickiewicza 7,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34-130 Kalwaria Zebrzydowska REGON </w:t>
            </w:r>
            <w:r w:rsidR="009142D8"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000525547</w:t>
            </w: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5511158182, </w:t>
            </w:r>
          </w:p>
          <w:p w:rsidR="00B657DC" w:rsidRPr="00B10A78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Budowa placu rekreacyjnego przy ulicy Jagiellońskiej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10A78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Kalwaria Zebrzydowska, Kalwaria Zebrzydowska 34-130 Kalwaria Zebrzydowska, nr działki: 1244/4, obręb; Kalwaria Zebrzydowska – 5, gmina miejsko-wiejska, z wyłączeniem miast liczących powyżej 5000 mieszkańców,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3B5CBE" w:rsidRDefault="00B657DC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OW/39/VI/2012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B657D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657DC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7DC">
              <w:rPr>
                <w:rFonts w:ascii="Times New Roman" w:hAnsi="Times New Roman" w:cs="Times New Roman"/>
                <w:b/>
              </w:rPr>
              <w:t>234 227,00</w:t>
            </w:r>
          </w:p>
        </w:tc>
      </w:tr>
      <w:tr w:rsidR="00B657DC" w:rsidRP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Mucharz,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34-106 Mucharz 226,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000543315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5511004467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 062549391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Oświetlenie drogi gminnej Mucharz Zapotocze, pełniącej rolę ścieżki spacerowej i edukacyjnej.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F220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Małopolska, Wadowice, Mucharz, Mucharz 34-106 Mucharz, obręb ewidencyjny: Gmina Mucharz, m. Mucharz nr 121805_2.0003, nr działek: 108/6, 108/8, 108/9, 108/11, 108/12, 108/13, 112/3, 112/4, 113/1, 113/2, 113/5, 114/7, 114/9, 93/173, 93/1</w:t>
            </w:r>
            <w:r w:rsidR="00C22B6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18, 898/16, 898/8, 898/12, 898/18, 899/17, 899/14, 1149, 901/9, 901/10, 901/11, 901/12, 901/13, 917/17, </w:t>
            </w:r>
            <w:r w:rsidR="00C22B6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916/1, 916/3, 93/120, 93/1844, 93/185</w:t>
            </w:r>
            <w:r w:rsidR="00E27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1112/2, 126/5, 93/174, 98/12, 93/153, 93/151, 93/129, 93/127, 1265, 98/13, 1084, 107/14, 107/10, 107/6, 1083/1,</w:t>
            </w:r>
            <w:r w:rsidR="009142D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gmina wiejska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F220F0" w:rsidRDefault="00B657DC" w:rsidP="009556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OW/19/VI/2012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E82EB7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F220F0" w:rsidRDefault="00B657DC" w:rsidP="00955669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F220F0">
              <w:rPr>
                <w:rFonts w:ascii="Times New Roman" w:hAnsi="Times New Roman" w:cs="Times New Roman"/>
                <w:b/>
                <w:lang w:val="pl-PL"/>
              </w:rPr>
              <w:t>46 206,00</w:t>
            </w:r>
          </w:p>
        </w:tc>
      </w:tr>
      <w:tr w:rsidR="00A45CF0" w:rsidRPr="00B657DC" w:rsidTr="007E5F82">
        <w:trPr>
          <w:trHeight w:val="54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3</w:t>
            </w:r>
          </w:p>
          <w:p w:rsidR="00A45CF0" w:rsidRPr="00B657DC" w:rsidRDefault="00A45CF0" w:rsidP="007E5F82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Stryszów, </w:t>
            </w:r>
          </w:p>
          <w:p w:rsidR="00A45CF0" w:rsidRPr="003B5CBE" w:rsidRDefault="00A45CF0" w:rsidP="00B657DC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34-146 Stryszów 149, </w:t>
            </w:r>
          </w:p>
          <w:p w:rsidR="00A45CF0" w:rsidRPr="003B5CBE" w:rsidRDefault="00A45CF0" w:rsidP="00B657DC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000549016, </w:t>
            </w:r>
          </w:p>
          <w:p w:rsidR="00A45CF0" w:rsidRPr="003B5CBE" w:rsidRDefault="00A45CF0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5511690907, </w:t>
            </w: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identyfikacyjny: 062735416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B657DC" w:rsidRDefault="00A45CF0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Zagospodarowanie terenu przy budynku Ośrodka Edukacji na rzecz rozwoju przedsiębiorczości i produktu lokalnego w Zakrzowie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Stryszów, Zakrzów 34-145 Stronie, działki nr 1881/5, 1881/9, 3703 Zakrzów obręb nr 0006, gmina wiejska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OW/13/VI/2012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7DC">
              <w:rPr>
                <w:rFonts w:ascii="Times New Roman" w:hAnsi="Times New Roman" w:cs="Times New Roman"/>
                <w:b/>
              </w:rPr>
              <w:t>115 354,00</w:t>
            </w:r>
          </w:p>
        </w:tc>
      </w:tr>
      <w:tr w:rsidR="00A45CF0" w:rsidRPr="00B657DC" w:rsidTr="007E5F82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Default="00A45CF0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F220F0" w:rsidRDefault="00A45CF0" w:rsidP="003C513D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Mucharz, </w:t>
            </w:r>
          </w:p>
          <w:p w:rsidR="00A45CF0" w:rsidRPr="00F220F0" w:rsidRDefault="00A45CF0" w:rsidP="003C513D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34-106 Mucharz 226 </w:t>
            </w:r>
          </w:p>
          <w:p w:rsidR="00A45CF0" w:rsidRPr="00F220F0" w:rsidRDefault="00A45CF0" w:rsidP="003C513D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000543315 </w:t>
            </w:r>
          </w:p>
          <w:p w:rsidR="00A45CF0" w:rsidRPr="00F220F0" w:rsidRDefault="00A45CF0" w:rsidP="003C513D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5511004467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 062549391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3C513D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Budowa parkingu oraz elementów małej ar</w:t>
            </w: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chitektury przy boisku sportowym</w:t>
            </w: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w Skawcach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F220F0" w:rsidRDefault="00A45CF0" w:rsidP="003C513D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Małopolska, Wadowice, Mucharz, Mucharz 34-106 Mucharz, 852/1, 890/1, 890/24, 890/23, 890/4, 891/3, 987/1 nr </w:t>
            </w:r>
            <w:proofErr w:type="spellStart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</w:t>
            </w:r>
            <w:proofErr w:type="spellEnd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Ewid</w:t>
            </w:r>
            <w:proofErr w:type="spellEnd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 121805_2 Gm. Mucharz, 0004 Skawce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F220F0" w:rsidRDefault="00A45CF0" w:rsidP="003C513D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OW/18/VI/2012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E82EB7" w:rsidRDefault="00A45CF0" w:rsidP="003C513D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E82EB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F220F0" w:rsidRDefault="00A45CF0" w:rsidP="003C513D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F220F0">
              <w:rPr>
                <w:rFonts w:ascii="Times New Roman" w:hAnsi="Times New Roman" w:cs="Times New Roman"/>
                <w:b/>
                <w:lang w:val="pl-PL"/>
              </w:rPr>
              <w:t>130 062,00</w:t>
            </w:r>
          </w:p>
        </w:tc>
      </w:tr>
      <w:tr w:rsidR="00E82EB7" w:rsidTr="00B657DC">
        <w:trPr>
          <w:trHeight w:val="477"/>
          <w:jc w:val="center"/>
        </w:trPr>
        <w:tc>
          <w:tcPr>
            <w:tcW w:w="1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2EB7" w:rsidRDefault="00E82EB7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EB7" w:rsidRDefault="00A45CF0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                      525 849,00</w:t>
            </w:r>
            <w:r w:rsidR="00EB518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zł.</w:t>
            </w:r>
          </w:p>
        </w:tc>
      </w:tr>
    </w:tbl>
    <w:p w:rsidR="00172841" w:rsidRDefault="00172841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72841" w:rsidRDefault="00172841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72841" w:rsidRDefault="00172841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72841" w:rsidRDefault="00172841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A45CF0" w:rsidRDefault="00A45CF0" w:rsidP="003F735A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A45CF0" w:rsidRDefault="00A45CF0" w:rsidP="003F735A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72841" w:rsidRDefault="00172841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B657DC" w:rsidRDefault="00B657DC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II. LISTA OPERACJI ZGODNYCH Z LOKALNĄ STRATEGIĄ ROZWOJU GOŚCINIEC 4 ŻYWIOŁÓW WEDŁUG LICZBY UZYSKANYCH PUNKTÓW W RAMACH OCENY WEDŁUG LOKALNYCH KRYTERIÓW WYBORU DLA DZIAŁANIA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 xml:space="preserve">„ODNOWA I ROZWÓJ WSI”,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KTÓRE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>ZOSTAŁY WYBRANE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DO DOFINANSOWANIA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br/>
        <w:t xml:space="preserve">W RAMACH LSR, ALE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 xml:space="preserve">NIE MIESZCZĄ  SIĘ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W LIMICIE ŚRODKÓW</w:t>
      </w:r>
    </w:p>
    <w:p w:rsidR="00B657DC" w:rsidRDefault="00B657DC" w:rsidP="00B657DC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tbl>
      <w:tblPr>
        <w:tblW w:w="14700" w:type="dxa"/>
        <w:jc w:val="center"/>
        <w:tblInd w:w="387" w:type="dxa"/>
        <w:tblLayout w:type="fixed"/>
        <w:tblLook w:val="04A0" w:firstRow="1" w:lastRow="0" w:firstColumn="1" w:lastColumn="0" w:noHBand="0" w:noVBand="1"/>
      </w:tblPr>
      <w:tblGrid>
        <w:gridCol w:w="597"/>
        <w:gridCol w:w="2870"/>
        <w:gridCol w:w="3827"/>
        <w:gridCol w:w="3039"/>
        <w:gridCol w:w="1652"/>
        <w:gridCol w:w="1126"/>
        <w:gridCol w:w="1589"/>
      </w:tblGrid>
      <w:tr w:rsid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pomocy</w:t>
            </w:r>
          </w:p>
        </w:tc>
      </w:tr>
      <w:tr w:rsidR="00A45CF0" w:rsidRPr="00B657DC" w:rsidTr="00535657">
        <w:trPr>
          <w:trHeight w:val="549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4</w:t>
            </w:r>
          </w:p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9142D8" w:rsidRDefault="00A45CF0" w:rsidP="009556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Kalwaria Zebrzydowska, </w:t>
            </w:r>
          </w:p>
          <w:p w:rsidR="00A45CF0" w:rsidRPr="009142D8" w:rsidRDefault="00A45CF0" w:rsidP="009556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ul. Mickiewicza 7 </w:t>
            </w:r>
          </w:p>
          <w:p w:rsidR="00A45CF0" w:rsidRPr="009142D8" w:rsidRDefault="00A45CF0" w:rsidP="009556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34-130 Kalwaria Zebrzydowska REGON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000525547</w:t>
            </w: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 </w:t>
            </w:r>
          </w:p>
          <w:p w:rsidR="00A45CF0" w:rsidRPr="009142D8" w:rsidRDefault="00A45CF0" w:rsidP="0095566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5511158182 </w:t>
            </w:r>
          </w:p>
          <w:p w:rsidR="00A45CF0" w:rsidRPr="009142D8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Rozbudowa istniejącej świetlicy o zaplecze  kuchenne, zmiana sposobu użytkowania istniejącej kuchni z przeznaczeniem na powiększenie sali świetlicy.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142D8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Kalwaria Zebrzydowska, Kalwaria Zebrzydowska 34-130 Kalwaria Zebrzydowska, nr działki: 1244/4, obręb; Kalwaria Zebrzydowska – 5, gmina miejsko-wiejska, z wyłączeniem miast liczących powyżej 5000 mieszkańców,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OW/38/VI/2012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388 546,00</w:t>
            </w:r>
          </w:p>
        </w:tc>
      </w:tr>
      <w:tr w:rsidR="00A45CF0" w:rsidRPr="00B657DC" w:rsidTr="0076799A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Gmina Lanckorona</w:t>
            </w:r>
          </w:p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ul. Krakowska 473</w:t>
            </w:r>
          </w:p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34-143 Lanckorona</w:t>
            </w:r>
          </w:p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REGON 000540506</w:t>
            </w:r>
          </w:p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5511158242</w:t>
            </w:r>
          </w:p>
          <w:p w:rsidR="00A45CF0" w:rsidRPr="003B5CBE" w:rsidRDefault="00A45CF0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 062706292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Budynek zaplecza boiska sportowego w Lanckoronie wraz z instalacjami przyłączeniowymi  - roboty wykończeniowe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Lanckorona, Lanckorona 34-143 Lanckorona, 473/4; 473/5; 473/6, gmina wiejska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OW/5/VI/2012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227 248,00</w:t>
            </w:r>
          </w:p>
        </w:tc>
      </w:tr>
      <w:tr w:rsidR="00A45CF0" w:rsidRPr="00B657DC" w:rsidTr="0076799A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45CF0" w:rsidRPr="00B657DC" w:rsidTr="0076799A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45CF0" w:rsidRPr="00B657DC" w:rsidTr="0076799A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45CF0" w:rsidRPr="00B657DC" w:rsidTr="0076799A">
        <w:trPr>
          <w:trHeight w:val="276"/>
          <w:jc w:val="center"/>
        </w:trPr>
        <w:tc>
          <w:tcPr>
            <w:tcW w:w="597" w:type="dxa"/>
            <w:tcBorders>
              <w:left w:val="single" w:sz="4" w:space="0" w:color="000000"/>
              <w:right w:val="nil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3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45CF0" w:rsidRP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B657DC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F84135" w:rsidRDefault="00A45CF0" w:rsidP="00957E6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Parafia Rzymskokatolicka p.w. Św. Joachima</w:t>
            </w:r>
          </w:p>
          <w:p w:rsidR="00A45CF0" w:rsidRPr="00F84135" w:rsidRDefault="00A45CF0" w:rsidP="00957E6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Skawinki 214</w:t>
            </w:r>
          </w:p>
          <w:p w:rsidR="00A45CF0" w:rsidRPr="00F84135" w:rsidRDefault="00A45CF0" w:rsidP="00957E6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34-143 Lanckorona</w:t>
            </w:r>
          </w:p>
          <w:p w:rsidR="00A45CF0" w:rsidRPr="00F84135" w:rsidRDefault="00A45CF0" w:rsidP="00957E6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REGON 040097267</w:t>
            </w:r>
          </w:p>
          <w:p w:rsidR="00A45CF0" w:rsidRPr="00F84135" w:rsidRDefault="00A45CF0" w:rsidP="00957E6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NIP 5512301552</w:t>
            </w:r>
          </w:p>
          <w:p w:rsidR="00A45CF0" w:rsidRPr="00F84135" w:rsidRDefault="00A45CF0" w:rsidP="00957E6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Nr identyfikacyjny 063254667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7E6A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Wymiana dachu zabytkowego Kościoła p. w. Joachima z XVI w.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7E6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Małopolska, wadowicki, Lanckorona, Skawinki 34-143 Lanckorona, gmina wiejska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957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OW/42/VI/2012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957E6A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957E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191 763,00</w:t>
            </w:r>
          </w:p>
        </w:tc>
      </w:tr>
      <w:tr w:rsidR="00A45CF0" w:rsidRP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B657DC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Parafia Rzymskokatolicka pw. Jana Kantego</w:t>
            </w:r>
          </w:p>
          <w:p w:rsidR="00A45CF0" w:rsidRPr="003B5CBE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Stryszów 288</w:t>
            </w:r>
          </w:p>
          <w:p w:rsidR="00A45CF0" w:rsidRPr="003B5CBE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34-146 Stryszów</w:t>
            </w:r>
          </w:p>
          <w:p w:rsidR="00A45CF0" w:rsidRPr="003B5CBE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REGON 040096492</w:t>
            </w:r>
          </w:p>
          <w:p w:rsidR="00A45CF0" w:rsidRPr="003B5CBE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NIP 5512163653</w:t>
            </w:r>
          </w:p>
          <w:p w:rsidR="00A45CF0" w:rsidRPr="003B5CBE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Nr identyfikacyjny 062949082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C7781A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Świetlica środowiskowa przy Parafii Rzymskokatolickiej pw. Św. Jana Kantego – remont i rozbudowa etap II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Stryszów, Stryszów 34-146 Stryszów, 362, 361/2, 6537,288, gmina wiejska,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Pr="003B5CBE" w:rsidRDefault="00A45CF0" w:rsidP="00C77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OW/14/VI/2012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B657DC" w:rsidRDefault="00A45CF0" w:rsidP="00C7781A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CF0" w:rsidRPr="003B5CBE" w:rsidRDefault="00A45CF0" w:rsidP="00C7781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182 702,53</w:t>
            </w:r>
          </w:p>
        </w:tc>
      </w:tr>
      <w:tr w:rsidR="00A45CF0" w:rsidTr="00955669">
        <w:trPr>
          <w:trHeight w:val="477"/>
          <w:jc w:val="center"/>
        </w:trPr>
        <w:tc>
          <w:tcPr>
            <w:tcW w:w="1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CF0" w:rsidRDefault="00A45CF0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CF0" w:rsidRDefault="00EB5180" w:rsidP="00EB5180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990 259,53zł</w:t>
            </w:r>
            <w:r w:rsidR="00A45CF0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.</w:t>
            </w:r>
          </w:p>
        </w:tc>
      </w:tr>
    </w:tbl>
    <w:p w:rsidR="00B657DC" w:rsidRDefault="00B657DC" w:rsidP="00B657DC">
      <w:pPr>
        <w:pStyle w:val="Akapitzlist"/>
        <w:autoSpaceDE w:val="0"/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LISTA OPERACJI NIEZGODNYCH Z LOKALNĄ STRATEGIĄ ROZWOJU GOSCINIEC</w:t>
      </w:r>
      <w:r w:rsidR="001728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 ŻYWIOŁÓW I </w:t>
      </w:r>
      <w:r w:rsidR="001728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NIEWYBRANYCH</w:t>
      </w:r>
    </w:p>
    <w:p w:rsidR="00B657DC" w:rsidRDefault="00B657DC" w:rsidP="00B657DC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 dotyczy</w:t>
      </w:r>
    </w:p>
    <w:p w:rsidR="00B657DC" w:rsidRDefault="00B657DC" w:rsidP="00B657DC">
      <w:pPr>
        <w:pStyle w:val="Default"/>
        <w:ind w:left="-108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LISTA OPERACJI, KTÓRE NIE WPŁYNĘŁY W TERMINIE</w:t>
      </w:r>
    </w:p>
    <w:p w:rsidR="00B657DC" w:rsidRDefault="00B657DC" w:rsidP="00B657DC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 dotyczy</w:t>
      </w:r>
    </w:p>
    <w:p w:rsidR="00B657DC" w:rsidRDefault="00B657DC" w:rsidP="00B657D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LISTA OPERACJI, W KTÓRYCH NIE WSKAZANO ADRESU WNIOSKODAWCY I NIE MA MOŻNOŚCI USTALENIA TEGO ADRESU</w:t>
      </w:r>
    </w:p>
    <w:p w:rsidR="00B657DC" w:rsidRPr="00BC3A69" w:rsidRDefault="00B657DC" w:rsidP="00172841">
      <w:pPr>
        <w:autoSpaceDE w:val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C3A69">
        <w:rPr>
          <w:rFonts w:ascii="Times New Roman" w:hAnsi="Times New Roman" w:cs="Times New Roman"/>
          <w:sz w:val="20"/>
          <w:szCs w:val="20"/>
          <w:lang w:val="pl-PL"/>
        </w:rPr>
        <w:t>- nie dotyczy</w:t>
      </w:r>
    </w:p>
    <w:p w:rsidR="004A5E4C" w:rsidRPr="00BC3A69" w:rsidRDefault="004A5E4C" w:rsidP="004A5E4C">
      <w:pPr>
        <w:autoSpaceDE w:val="0"/>
        <w:spacing w:after="0"/>
        <w:ind w:left="-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C3A69">
        <w:rPr>
          <w:rFonts w:ascii="Times New Roman" w:hAnsi="Times New Roman" w:cs="Times New Roman"/>
          <w:sz w:val="20"/>
          <w:szCs w:val="20"/>
          <w:lang w:val="pl-PL"/>
        </w:rPr>
        <w:t xml:space="preserve"> VI.LISTA OPERACJI KTÓRYCH ZAKRES TEMATYCZNY NIE JEST ZGODNY Z WSKAZANYM TEMATYCZNYM ZAKRESEM OPERACJI. </w:t>
      </w:r>
    </w:p>
    <w:p w:rsidR="004A5E4C" w:rsidRPr="00BC3A69" w:rsidRDefault="004A5E4C" w:rsidP="004A5E4C">
      <w:pPr>
        <w:autoSpaceDE w:val="0"/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BC3A69">
        <w:rPr>
          <w:rFonts w:ascii="Times New Roman" w:hAnsi="Times New Roman" w:cs="Times New Roman"/>
          <w:sz w:val="20"/>
          <w:szCs w:val="20"/>
          <w:lang w:val="pl-PL"/>
        </w:rPr>
        <w:t xml:space="preserve">- nie dotyczy </w:t>
      </w:r>
    </w:p>
    <w:p w:rsidR="004A5E4C" w:rsidRPr="00BC3A69" w:rsidRDefault="004A5E4C" w:rsidP="004A5E4C">
      <w:pPr>
        <w:autoSpaceDE w:val="0"/>
        <w:ind w:left="-42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657DC" w:rsidRDefault="00B657DC" w:rsidP="00172841">
      <w:pPr>
        <w:spacing w:after="0" w:line="240" w:lineRule="auto"/>
        <w:ind w:left="-360" w:right="-4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Wszystkie wnioski zostały złożone w terminie i miejscu wskazanym w informacji o naborze wniosków o przyznanie pomocy. Wszystkie wnioski spełniły minimalne wymaganie dotyczące otrzymania minimum 1/3 maksymalnej ilości sumy punktów dla działania Odnowa i rozwój wsi. </w:t>
      </w:r>
    </w:p>
    <w:p w:rsidR="00172841" w:rsidRPr="003F735A" w:rsidRDefault="00172841" w:rsidP="00172841">
      <w:pPr>
        <w:spacing w:after="0" w:line="240" w:lineRule="auto"/>
        <w:ind w:left="-360" w:right="-42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B657DC" w:rsidRPr="003F735A" w:rsidRDefault="00697128" w:rsidP="00172841">
      <w:pPr>
        <w:pStyle w:val="Akapitzlist"/>
        <w:autoSpaceDE w:val="0"/>
        <w:spacing w:line="240" w:lineRule="auto"/>
        <w:ind w:left="-360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F735A">
        <w:rPr>
          <w:rFonts w:ascii="Times New Roman" w:hAnsi="Times New Roman" w:cs="Times New Roman"/>
          <w:sz w:val="20"/>
          <w:szCs w:val="20"/>
          <w:lang w:val="pl-PL"/>
        </w:rPr>
        <w:t xml:space="preserve">Lanckorona, </w:t>
      </w:r>
      <w:r w:rsidR="00BC3A69">
        <w:rPr>
          <w:rFonts w:ascii="Times New Roman" w:hAnsi="Times New Roman" w:cs="Times New Roman"/>
          <w:sz w:val="20"/>
          <w:szCs w:val="20"/>
          <w:lang w:val="pl-PL"/>
        </w:rPr>
        <w:t>27.07</w:t>
      </w:r>
      <w:bookmarkStart w:id="0" w:name="_GoBack"/>
      <w:bookmarkEnd w:id="0"/>
      <w:r w:rsidR="00B657DC" w:rsidRPr="003F735A">
        <w:rPr>
          <w:rFonts w:ascii="Times New Roman" w:hAnsi="Times New Roman" w:cs="Times New Roman"/>
          <w:sz w:val="20"/>
          <w:szCs w:val="20"/>
          <w:lang w:val="pl-PL"/>
        </w:rPr>
        <w:t>.2012</w:t>
      </w:r>
      <w:r w:rsidR="003F735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657DC" w:rsidRPr="003F735A">
        <w:rPr>
          <w:rFonts w:ascii="Times New Roman" w:hAnsi="Times New Roman" w:cs="Times New Roman"/>
          <w:sz w:val="20"/>
          <w:szCs w:val="20"/>
          <w:lang w:val="pl-PL"/>
        </w:rPr>
        <w:t>r.</w:t>
      </w:r>
    </w:p>
    <w:p w:rsidR="00760223" w:rsidRDefault="00760223"/>
    <w:sectPr w:rsidR="00760223" w:rsidSect="00B657D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19"/>
    <w:multiLevelType w:val="hybridMultilevel"/>
    <w:tmpl w:val="29B8F5E2"/>
    <w:lvl w:ilvl="0" w:tplc="86AE4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09D5"/>
    <w:multiLevelType w:val="hybridMultilevel"/>
    <w:tmpl w:val="FF9CA790"/>
    <w:lvl w:ilvl="0" w:tplc="411420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C"/>
    <w:rsid w:val="00172841"/>
    <w:rsid w:val="003B5CBE"/>
    <w:rsid w:val="003F735A"/>
    <w:rsid w:val="003F7CD1"/>
    <w:rsid w:val="004A5E4C"/>
    <w:rsid w:val="00697128"/>
    <w:rsid w:val="00760223"/>
    <w:rsid w:val="009142D8"/>
    <w:rsid w:val="009849B2"/>
    <w:rsid w:val="009910C5"/>
    <w:rsid w:val="00A45CF0"/>
    <w:rsid w:val="00B10A78"/>
    <w:rsid w:val="00B657DC"/>
    <w:rsid w:val="00B862E1"/>
    <w:rsid w:val="00BC3A69"/>
    <w:rsid w:val="00C22B67"/>
    <w:rsid w:val="00E27B9D"/>
    <w:rsid w:val="00E82EB7"/>
    <w:rsid w:val="00EB5180"/>
    <w:rsid w:val="00EF5109"/>
    <w:rsid w:val="00F220F0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DC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7DC"/>
    <w:pPr>
      <w:ind w:left="720"/>
    </w:pPr>
  </w:style>
  <w:style w:type="paragraph" w:customStyle="1" w:styleId="Default">
    <w:name w:val="Default"/>
    <w:rsid w:val="00B65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DC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7DC"/>
    <w:pPr>
      <w:ind w:left="720"/>
    </w:pPr>
  </w:style>
  <w:style w:type="paragraph" w:customStyle="1" w:styleId="Default">
    <w:name w:val="Default"/>
    <w:rsid w:val="00B65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15</cp:revision>
  <dcterms:created xsi:type="dcterms:W3CDTF">2012-08-02T14:13:00Z</dcterms:created>
  <dcterms:modified xsi:type="dcterms:W3CDTF">2013-04-06T22:26:00Z</dcterms:modified>
</cp:coreProperties>
</file>